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A0E8">
      <w:pPr>
        <w:spacing w:before="240" w:beforeLines="100" w:after="240" w:afterLines="100" w:line="360" w:lineRule="auto"/>
        <w:jc w:val="center"/>
        <w:outlineLvl w:val="0"/>
        <w:rPr>
          <w:rFonts w:hint="default" w:ascii="宋体" w:hAnsi="宋体" w:cs="宋体"/>
          <w:b/>
          <w:spacing w:val="20"/>
          <w:sz w:val="44"/>
          <w:szCs w:val="44"/>
          <w:highlight w:val="none"/>
          <w:lang w:val="en-US" w:eastAsia="zh-CN"/>
        </w:rPr>
      </w:pPr>
      <w:r>
        <w:rPr>
          <w:rFonts w:hint="eastAsia" w:ascii="宋体" w:hAnsi="宋体" w:cs="宋体"/>
          <w:b/>
          <w:spacing w:val="20"/>
          <w:sz w:val="44"/>
          <w:szCs w:val="44"/>
          <w:highlight w:val="none"/>
          <w:lang w:val="en-US" w:eastAsia="zh-CN"/>
        </w:rPr>
        <w:t>园林绿化项目</w:t>
      </w:r>
    </w:p>
    <w:p w14:paraId="0A28C22B">
      <w:pPr>
        <w:spacing w:before="240" w:beforeLines="100" w:after="240" w:afterLines="100" w:line="360" w:lineRule="auto"/>
        <w:jc w:val="center"/>
        <w:outlineLvl w:val="0"/>
        <w:rPr>
          <w:rFonts w:hint="eastAsia" w:ascii="宋体" w:hAnsi="宋体" w:eastAsia="宋体" w:cs="宋体"/>
          <w:b/>
          <w:spacing w:val="20"/>
          <w:sz w:val="72"/>
          <w:szCs w:val="72"/>
          <w:highlight w:val="none"/>
        </w:rPr>
      </w:pPr>
      <w:r>
        <w:rPr>
          <w:rFonts w:hint="eastAsia" w:ascii="宋体" w:hAnsi="宋体" w:eastAsia="宋体" w:cs="宋体"/>
          <w:b/>
          <w:spacing w:val="20"/>
          <w:sz w:val="72"/>
          <w:szCs w:val="72"/>
          <w:highlight w:val="none"/>
          <w:lang w:eastAsia="zh-CN"/>
        </w:rPr>
        <w:t>竞</w:t>
      </w:r>
      <w:r>
        <w:rPr>
          <w:rFonts w:hint="eastAsia" w:ascii="宋体" w:hAnsi="宋体" w:eastAsia="宋体" w:cs="宋体"/>
          <w:b/>
          <w:spacing w:val="20"/>
          <w:sz w:val="72"/>
          <w:szCs w:val="72"/>
          <w:highlight w:val="none"/>
          <w:lang w:val="en-US" w:eastAsia="zh-CN"/>
        </w:rPr>
        <w:t>价</w:t>
      </w:r>
      <w:r>
        <w:rPr>
          <w:rFonts w:hint="eastAsia" w:ascii="宋体" w:hAnsi="宋体" w:eastAsia="宋体" w:cs="宋体"/>
          <w:b/>
          <w:spacing w:val="20"/>
          <w:sz w:val="72"/>
          <w:szCs w:val="72"/>
          <w:highlight w:val="none"/>
        </w:rPr>
        <w:t>文件</w:t>
      </w:r>
    </w:p>
    <w:p w14:paraId="00E9B763">
      <w:pPr>
        <w:spacing w:before="240" w:beforeLines="100" w:after="240" w:afterLines="100" w:line="360" w:lineRule="auto"/>
        <w:jc w:val="center"/>
        <w:outlineLvl w:val="0"/>
        <w:rPr>
          <w:rFonts w:hint="default" w:ascii="宋体" w:hAnsi="宋体" w:eastAsia="宋体" w:cs="宋体"/>
          <w:color w:val="FF0000"/>
          <w:sz w:val="32"/>
          <w:szCs w:val="32"/>
          <w:highlight w:val="yellow"/>
          <w:lang w:val="en-US" w:eastAsia="zh-CN"/>
        </w:rPr>
      </w:pPr>
      <w:r>
        <w:rPr>
          <w:rFonts w:hint="eastAsia" w:ascii="宋体" w:hAnsi="宋体" w:eastAsia="宋体" w:cs="宋体"/>
          <w:sz w:val="32"/>
          <w:szCs w:val="32"/>
          <w:highlight w:val="none"/>
        </w:rPr>
        <w:t>项目编号：</w:t>
      </w:r>
      <w:r>
        <w:rPr>
          <w:rFonts w:hint="eastAsia" w:ascii="宋体" w:hAnsi="宋体" w:eastAsia="宋体" w:cs="宋体"/>
          <w:color w:val="000000"/>
          <w:sz w:val="32"/>
          <w:szCs w:val="32"/>
          <w:highlight w:val="none"/>
        </w:rPr>
        <w:t>AHCX202</w:t>
      </w:r>
      <w:r>
        <w:rPr>
          <w:rFonts w:hint="eastAsia" w:ascii="宋体"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YL</w:t>
      </w:r>
      <w:r>
        <w:rPr>
          <w:rFonts w:hint="eastAsia" w:ascii="宋体" w:hAnsi="宋体" w:eastAsia="宋体" w:cs="宋体"/>
          <w:color w:val="000000"/>
          <w:sz w:val="32"/>
          <w:szCs w:val="32"/>
          <w:highlight w:val="none"/>
          <w:lang w:val="en-US" w:eastAsia="zh-CN"/>
        </w:rPr>
        <w:t>0</w:t>
      </w:r>
      <w:r>
        <w:rPr>
          <w:rFonts w:hint="eastAsia" w:ascii="宋体" w:hAnsi="宋体" w:cs="宋体"/>
          <w:color w:val="000000"/>
          <w:sz w:val="32"/>
          <w:szCs w:val="32"/>
          <w:highlight w:val="none"/>
          <w:lang w:val="en-US" w:eastAsia="zh-CN"/>
        </w:rPr>
        <w:t>45</w:t>
      </w:r>
    </w:p>
    <w:p w14:paraId="34CBA676">
      <w:pPr>
        <w:tabs>
          <w:tab w:val="left" w:pos="2559"/>
        </w:tabs>
        <w:spacing w:before="240" w:beforeLines="100" w:after="240" w:afterLines="100" w:line="360" w:lineRule="auto"/>
        <w:jc w:val="left"/>
        <w:outlineLvl w:val="0"/>
        <w:rPr>
          <w:rFonts w:hint="eastAsia" w:ascii="宋体" w:hAnsi="宋体" w:eastAsia="宋体" w:cs="宋体"/>
          <w:b/>
          <w:spacing w:val="20"/>
          <w:sz w:val="84"/>
          <w:szCs w:val="84"/>
          <w:highlight w:val="none"/>
        </w:rPr>
      </w:pPr>
      <w:r>
        <w:rPr>
          <w:rFonts w:hint="eastAsia" w:ascii="宋体" w:hAnsi="宋体" w:eastAsia="宋体" w:cs="宋体"/>
          <w:b/>
          <w:spacing w:val="20"/>
          <w:sz w:val="84"/>
          <w:szCs w:val="84"/>
          <w:highlight w:val="none"/>
        </w:rPr>
        <w:tab/>
      </w:r>
    </w:p>
    <w:p w14:paraId="5CF4D69F">
      <w:pPr>
        <w:spacing w:line="360" w:lineRule="auto"/>
        <w:outlineLvl w:val="0"/>
        <w:rPr>
          <w:rFonts w:hint="eastAsia" w:ascii="宋体" w:hAnsi="宋体" w:eastAsia="宋体" w:cs="宋体"/>
          <w:sz w:val="32"/>
          <w:szCs w:val="32"/>
          <w:highlight w:val="none"/>
        </w:rPr>
      </w:pPr>
    </w:p>
    <w:p w14:paraId="1717A9EB">
      <w:pPr>
        <w:spacing w:line="360" w:lineRule="auto"/>
        <w:outlineLvl w:val="0"/>
        <w:rPr>
          <w:rFonts w:hint="eastAsia" w:ascii="宋体" w:hAnsi="宋体" w:eastAsia="宋体" w:cs="宋体"/>
          <w:sz w:val="32"/>
          <w:szCs w:val="32"/>
          <w:highlight w:val="none"/>
        </w:rPr>
      </w:pPr>
    </w:p>
    <w:p w14:paraId="7291945B">
      <w:pPr>
        <w:spacing w:line="360" w:lineRule="auto"/>
        <w:outlineLvl w:val="0"/>
        <w:rPr>
          <w:rFonts w:hint="eastAsia" w:ascii="宋体" w:hAnsi="宋体" w:eastAsia="宋体" w:cs="宋体"/>
          <w:sz w:val="32"/>
          <w:szCs w:val="32"/>
          <w:highlight w:val="none"/>
        </w:rPr>
      </w:pPr>
    </w:p>
    <w:p w14:paraId="537D56A5">
      <w:pPr>
        <w:spacing w:line="360" w:lineRule="auto"/>
        <w:outlineLvl w:val="0"/>
        <w:rPr>
          <w:rFonts w:hint="eastAsia" w:ascii="宋体" w:hAnsi="宋体" w:eastAsia="宋体" w:cs="宋体"/>
          <w:sz w:val="32"/>
          <w:szCs w:val="32"/>
          <w:highlight w:val="none"/>
        </w:rPr>
      </w:pPr>
    </w:p>
    <w:p w14:paraId="647EE5CB">
      <w:pPr>
        <w:spacing w:line="540" w:lineRule="exact"/>
        <w:outlineLvl w:val="0"/>
        <w:rPr>
          <w:rFonts w:hint="eastAsia" w:ascii="宋体" w:hAnsi="宋体" w:eastAsia="宋体" w:cs="宋体"/>
          <w:sz w:val="32"/>
          <w:szCs w:val="32"/>
          <w:highlight w:val="none"/>
        </w:rPr>
      </w:pPr>
    </w:p>
    <w:p w14:paraId="073AF701">
      <w:pPr>
        <w:spacing w:line="360" w:lineRule="auto"/>
        <w:jc w:val="center"/>
        <w:outlineLvl w:val="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采购人：</w:t>
      </w:r>
      <w:r>
        <w:rPr>
          <w:rFonts w:hint="eastAsia" w:ascii="宋体" w:hAnsi="宋体" w:eastAsia="宋体" w:cs="宋体"/>
          <w:sz w:val="32"/>
          <w:szCs w:val="32"/>
          <w:highlight w:val="none"/>
          <w:lang w:val="en-US" w:eastAsia="zh-CN"/>
        </w:rPr>
        <w:t>芜湖市神山苗圃绿化工程有限公司</w:t>
      </w:r>
    </w:p>
    <w:p w14:paraId="7FCD2FCA">
      <w:pPr>
        <w:spacing w:line="360" w:lineRule="auto"/>
        <w:jc w:val="center"/>
        <w:outlineLvl w:val="0"/>
        <w:rPr>
          <w:rFonts w:hint="eastAsia" w:ascii="Times New Roman" w:hAnsi="Times New Roman" w:eastAsia="宋体" w:cs="Times New Roman"/>
          <w:sz w:val="32"/>
          <w:szCs w:val="32"/>
          <w:lang w:val="en-US" w:eastAsia="zh-CN"/>
        </w:rPr>
      </w:pPr>
      <w:r>
        <w:rPr>
          <w:rFonts w:hint="eastAsia" w:ascii="宋体" w:hAnsi="宋体" w:eastAsia="宋体" w:cs="宋体"/>
          <w:sz w:val="32"/>
          <w:szCs w:val="32"/>
          <w:highlight w:val="none"/>
        </w:rPr>
        <w:t>代理机构：</w:t>
      </w:r>
      <w:bookmarkStart w:id="0" w:name="_Hlk109365604"/>
      <w:r>
        <w:rPr>
          <w:rFonts w:hint="eastAsia" w:ascii="Times New Roman" w:hAnsi="Times New Roman" w:eastAsia="宋体" w:cs="Times New Roman"/>
          <w:sz w:val="32"/>
          <w:szCs w:val="32"/>
          <w:lang w:val="en-US" w:eastAsia="zh-CN"/>
        </w:rPr>
        <w:t>安徽城讯工程造价咨询有限公司</w:t>
      </w:r>
    </w:p>
    <w:bookmarkEnd w:id="0"/>
    <w:p w14:paraId="15B1BC06">
      <w:pPr>
        <w:jc w:val="both"/>
        <w:rPr>
          <w:rFonts w:hint="eastAsia" w:ascii="宋体" w:hAnsi="宋体" w:eastAsia="宋体" w:cs="宋体"/>
          <w:sz w:val="36"/>
          <w:szCs w:val="36"/>
          <w:highlight w:val="none"/>
        </w:rPr>
      </w:pPr>
    </w:p>
    <w:p w14:paraId="6FD4B765">
      <w:pPr>
        <w:jc w:val="center"/>
        <w:rPr>
          <w:rFonts w:hint="eastAsia" w:ascii="宋体" w:hAnsi="宋体" w:eastAsia="宋体" w:cs="宋体"/>
          <w:sz w:val="36"/>
          <w:szCs w:val="36"/>
          <w:highlight w:val="none"/>
        </w:rPr>
      </w:pPr>
    </w:p>
    <w:p w14:paraId="724C700F">
      <w:pPr>
        <w:pStyle w:val="11"/>
        <w:ind w:left="0" w:leftChars="0" w:firstLine="0" w:firstLineChars="0"/>
        <w:jc w:val="center"/>
        <w:rPr>
          <w:rFonts w:hint="default" w:ascii="宋体" w:hAnsi="宋体" w:eastAsia="宋体" w:cs="宋体"/>
          <w:color w:val="000000"/>
          <w:kern w:val="2"/>
          <w:sz w:val="32"/>
          <w:szCs w:val="32"/>
          <w:highlight w:val="none"/>
          <w:lang w:val="en-US" w:eastAsia="zh-CN" w:bidi="ar-SA"/>
        </w:rPr>
      </w:pPr>
      <w:r>
        <w:rPr>
          <w:rFonts w:hint="eastAsia" w:ascii="宋体" w:hAnsi="宋体" w:eastAsia="宋体" w:cs="宋体"/>
          <w:color w:val="000000"/>
          <w:kern w:val="2"/>
          <w:sz w:val="32"/>
          <w:szCs w:val="32"/>
          <w:highlight w:val="none"/>
          <w:lang w:val="en-US" w:eastAsia="zh-CN" w:bidi="ar-SA"/>
        </w:rPr>
        <w:t>202</w:t>
      </w:r>
      <w:r>
        <w:rPr>
          <w:rFonts w:hint="eastAsia" w:ascii="宋体" w:hAnsi="宋体" w:cs="宋体"/>
          <w:color w:val="000000"/>
          <w:kern w:val="2"/>
          <w:sz w:val="32"/>
          <w:szCs w:val="32"/>
          <w:highlight w:val="none"/>
          <w:lang w:val="en-US" w:eastAsia="zh-CN" w:bidi="ar-SA"/>
        </w:rPr>
        <w:t>6</w:t>
      </w:r>
      <w:r>
        <w:rPr>
          <w:rFonts w:hint="eastAsia" w:ascii="宋体" w:hAnsi="宋体" w:eastAsia="宋体" w:cs="宋体"/>
          <w:color w:val="000000"/>
          <w:kern w:val="2"/>
          <w:sz w:val="32"/>
          <w:szCs w:val="32"/>
          <w:highlight w:val="none"/>
          <w:lang w:val="en-US" w:eastAsia="zh-CN" w:bidi="ar-SA"/>
        </w:rPr>
        <w:t>年</w:t>
      </w:r>
      <w:r>
        <w:rPr>
          <w:rFonts w:hint="eastAsia" w:ascii="宋体" w:hAnsi="宋体" w:cs="宋体"/>
          <w:color w:val="000000"/>
          <w:kern w:val="2"/>
          <w:sz w:val="32"/>
          <w:szCs w:val="32"/>
          <w:highlight w:val="none"/>
          <w:lang w:val="en-US" w:eastAsia="zh-CN" w:bidi="ar-SA"/>
        </w:rPr>
        <w:t>06</w:t>
      </w:r>
      <w:r>
        <w:rPr>
          <w:rFonts w:hint="eastAsia" w:ascii="宋体" w:hAnsi="宋体" w:eastAsia="宋体" w:cs="宋体"/>
          <w:color w:val="000000"/>
          <w:kern w:val="2"/>
          <w:sz w:val="32"/>
          <w:szCs w:val="32"/>
          <w:highlight w:val="none"/>
          <w:lang w:val="en-US" w:eastAsia="zh-CN" w:bidi="ar-SA"/>
        </w:rPr>
        <w:t>月</w:t>
      </w:r>
      <w:r>
        <w:rPr>
          <w:rFonts w:hint="eastAsia" w:ascii="宋体" w:hAnsi="宋体" w:cs="宋体"/>
          <w:color w:val="000000"/>
          <w:kern w:val="2"/>
          <w:sz w:val="32"/>
          <w:szCs w:val="32"/>
          <w:highlight w:val="none"/>
          <w:lang w:val="en-US" w:eastAsia="zh-CN" w:bidi="ar-SA"/>
        </w:rPr>
        <w:t>29日</w:t>
      </w:r>
    </w:p>
    <w:p w14:paraId="499ED861">
      <w:pPr>
        <w:jc w:val="center"/>
        <w:rPr>
          <w:rFonts w:hint="eastAsia" w:ascii="宋体" w:hAnsi="宋体" w:eastAsia="宋体" w:cs="宋体"/>
          <w:sz w:val="32"/>
          <w:szCs w:val="32"/>
          <w:highlight w:val="none"/>
        </w:rPr>
      </w:pPr>
    </w:p>
    <w:p w14:paraId="233C9823">
      <w:pPr>
        <w:pStyle w:val="2"/>
        <w:rPr>
          <w:rFonts w:hint="eastAsia" w:ascii="宋体" w:hAnsi="宋体" w:eastAsia="宋体" w:cs="宋体"/>
          <w:sz w:val="32"/>
          <w:szCs w:val="32"/>
          <w:highlight w:val="none"/>
        </w:rPr>
      </w:pPr>
    </w:p>
    <w:p w14:paraId="31D8F466">
      <w:pPr>
        <w:rPr>
          <w:rFonts w:hint="eastAsia"/>
        </w:rPr>
      </w:pPr>
    </w:p>
    <w:p w14:paraId="6A612E31">
      <w:pPr>
        <w:jc w:val="center"/>
        <w:rPr>
          <w:rFonts w:hint="eastAsia" w:ascii="宋体" w:hAnsi="宋体" w:eastAsia="宋体" w:cs="宋体"/>
          <w:sz w:val="32"/>
          <w:szCs w:val="32"/>
          <w:highlight w:val="none"/>
        </w:rPr>
      </w:pPr>
    </w:p>
    <w:p w14:paraId="3CD9FDDA">
      <w:pPr>
        <w:pStyle w:val="2"/>
        <w:rPr>
          <w:rFonts w:hint="eastAsia" w:ascii="宋体" w:hAnsi="宋体" w:eastAsia="宋体" w:cs="宋体"/>
          <w:sz w:val="32"/>
          <w:szCs w:val="32"/>
          <w:highlight w:val="none"/>
        </w:rPr>
      </w:pPr>
    </w:p>
    <w:p w14:paraId="0BCE911A">
      <w:pPr>
        <w:rPr>
          <w:rFonts w:hint="eastAsia" w:ascii="宋体" w:hAnsi="宋体" w:eastAsia="宋体" w:cs="宋体"/>
          <w:sz w:val="32"/>
          <w:szCs w:val="32"/>
          <w:highlight w:val="none"/>
        </w:rPr>
      </w:pPr>
    </w:p>
    <w:p w14:paraId="0915CA29">
      <w:pPr>
        <w:pStyle w:val="2"/>
        <w:rPr>
          <w:rFonts w:hint="eastAsia"/>
        </w:rPr>
      </w:pPr>
    </w:p>
    <w:p w14:paraId="2A03C05F">
      <w:pPr>
        <w:rPr>
          <w:rFonts w:hint="eastAsia"/>
        </w:rPr>
      </w:pPr>
    </w:p>
    <w:p w14:paraId="106DD7C4">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  录</w:t>
      </w:r>
    </w:p>
    <w:p w14:paraId="70E150D6">
      <w:pPr>
        <w:spacing w:line="360" w:lineRule="auto"/>
        <w:rPr>
          <w:rFonts w:hint="eastAsia" w:ascii="宋体" w:hAnsi="宋体" w:eastAsia="宋体" w:cs="宋体"/>
          <w:sz w:val="32"/>
          <w:szCs w:val="32"/>
          <w:highlight w:val="none"/>
        </w:rPr>
      </w:pPr>
    </w:p>
    <w:p w14:paraId="001631A4">
      <w:pPr>
        <w:pStyle w:val="2"/>
        <w:rPr>
          <w:rFonts w:hint="eastAsia" w:ascii="宋体" w:hAnsi="宋体" w:eastAsia="宋体" w:cs="宋体"/>
          <w:sz w:val="32"/>
          <w:szCs w:val="32"/>
          <w:highlight w:val="none"/>
        </w:rPr>
      </w:pPr>
    </w:p>
    <w:p w14:paraId="72B8D447">
      <w:pPr>
        <w:rPr>
          <w:rFonts w:hint="eastAsia" w:ascii="宋体" w:hAnsi="宋体" w:eastAsia="宋体" w:cs="宋体"/>
          <w:sz w:val="32"/>
          <w:szCs w:val="32"/>
          <w:highlight w:val="none"/>
        </w:rPr>
      </w:pPr>
    </w:p>
    <w:p w14:paraId="216337BD">
      <w:pPr>
        <w:pStyle w:val="2"/>
        <w:rPr>
          <w:rFonts w:hint="eastAsia"/>
        </w:rPr>
      </w:pPr>
    </w:p>
    <w:p w14:paraId="5000C4D9">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第一章 </w:t>
      </w:r>
      <w:r>
        <w:rPr>
          <w:rFonts w:hint="eastAsia" w:ascii="宋体" w:hAnsi="宋体" w:eastAsia="宋体" w:cs="宋体"/>
          <w:sz w:val="32"/>
          <w:szCs w:val="32"/>
          <w:highlight w:val="none"/>
          <w:lang w:eastAsia="zh-CN"/>
        </w:rPr>
        <w:t>竞</w:t>
      </w:r>
      <w:r>
        <w:rPr>
          <w:rFonts w:hint="eastAsia" w:ascii="宋体" w:hAnsi="宋体" w:eastAsia="宋体" w:cs="宋体"/>
          <w:sz w:val="32"/>
          <w:szCs w:val="32"/>
          <w:highlight w:val="none"/>
          <w:lang w:val="en-US" w:eastAsia="zh-CN"/>
        </w:rPr>
        <w:t>价文件</w:t>
      </w:r>
      <w:r>
        <w:rPr>
          <w:rFonts w:hint="eastAsia" w:ascii="宋体" w:hAnsi="宋体" w:eastAsia="宋体" w:cs="宋体"/>
          <w:sz w:val="32"/>
          <w:szCs w:val="32"/>
          <w:highlight w:val="none"/>
        </w:rPr>
        <w:t>公告</w:t>
      </w:r>
    </w:p>
    <w:p w14:paraId="7C200D00">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第二章 供应商须知</w:t>
      </w:r>
    </w:p>
    <w:p w14:paraId="1550BEF9">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第三章 采购需求</w:t>
      </w:r>
    </w:p>
    <w:p w14:paraId="426DA420">
      <w:pPr>
        <w:spacing w:line="360" w:lineRule="auto"/>
        <w:ind w:firstLine="640" w:firstLineChars="20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四</w:t>
      </w:r>
      <w:r>
        <w:rPr>
          <w:rFonts w:hint="eastAsia" w:ascii="宋体" w:hAnsi="宋体" w:eastAsia="宋体" w:cs="宋体"/>
          <w:sz w:val="32"/>
          <w:szCs w:val="32"/>
          <w:highlight w:val="none"/>
        </w:rPr>
        <w:t xml:space="preserve">章 </w:t>
      </w:r>
      <w:r>
        <w:rPr>
          <w:rFonts w:hint="eastAsia" w:ascii="宋体" w:hAnsi="宋体" w:cs="宋体"/>
          <w:sz w:val="32"/>
          <w:szCs w:val="32"/>
          <w:highlight w:val="none"/>
          <w:lang w:val="en-US" w:eastAsia="zh-CN"/>
        </w:rPr>
        <w:t>采购清单</w:t>
      </w:r>
    </w:p>
    <w:p w14:paraId="3CE16E67">
      <w:pPr>
        <w:spacing w:line="360" w:lineRule="auto"/>
        <w:ind w:firstLine="640" w:firstLineChars="200"/>
        <w:rPr>
          <w:rFonts w:hint="eastAsia" w:ascii="宋体" w:hAnsi="宋体" w:eastAsia="宋体" w:cs="宋体"/>
          <w:sz w:val="32"/>
          <w:szCs w:val="32"/>
          <w:highlight w:val="none"/>
        </w:rPr>
      </w:pPr>
      <w:r>
        <w:rPr>
          <w:rFonts w:hint="eastAsia" w:ascii="宋体" w:hAnsi="宋体" w:cs="宋体"/>
          <w:sz w:val="32"/>
          <w:szCs w:val="32"/>
          <w:highlight w:val="none"/>
          <w:lang w:val="en-US" w:eastAsia="zh-CN"/>
        </w:rPr>
        <w:t xml:space="preserve">第五章 </w:t>
      </w:r>
      <w:r>
        <w:rPr>
          <w:rFonts w:hint="eastAsia" w:ascii="宋体" w:hAnsi="宋体" w:eastAsia="宋体" w:cs="宋体"/>
          <w:sz w:val="32"/>
          <w:szCs w:val="32"/>
          <w:highlight w:val="none"/>
        </w:rPr>
        <w:t>响应文件格式</w:t>
      </w:r>
    </w:p>
    <w:p w14:paraId="192B24B0">
      <w:pPr>
        <w:spacing w:line="360" w:lineRule="auto"/>
        <w:ind w:firstLine="640" w:firstLineChars="200"/>
        <w:rPr>
          <w:rFonts w:hint="eastAsia" w:ascii="宋体" w:hAnsi="宋体" w:eastAsia="宋体" w:cs="宋体"/>
          <w:sz w:val="32"/>
          <w:szCs w:val="32"/>
          <w:highlight w:val="none"/>
        </w:rPr>
      </w:pPr>
    </w:p>
    <w:p w14:paraId="6924E6DA">
      <w:pPr>
        <w:ind w:firstLine="640" w:firstLineChars="200"/>
        <w:rPr>
          <w:rFonts w:hint="eastAsia" w:ascii="宋体" w:hAnsi="宋体" w:eastAsia="宋体" w:cs="宋体"/>
          <w:sz w:val="32"/>
          <w:szCs w:val="32"/>
          <w:highlight w:val="none"/>
        </w:rPr>
      </w:pPr>
    </w:p>
    <w:p w14:paraId="2AE8E05A">
      <w:pPr>
        <w:rPr>
          <w:rFonts w:hint="eastAsia" w:ascii="宋体" w:hAnsi="宋体" w:eastAsia="宋体" w:cs="宋体"/>
          <w:sz w:val="36"/>
          <w:szCs w:val="36"/>
          <w:highlight w:val="none"/>
        </w:rPr>
      </w:pPr>
    </w:p>
    <w:p w14:paraId="571871F6">
      <w:pPr>
        <w:jc w:val="center"/>
        <w:rPr>
          <w:rFonts w:hint="eastAsia" w:ascii="宋体" w:hAnsi="宋体" w:eastAsia="宋体" w:cs="宋体"/>
          <w:sz w:val="36"/>
          <w:szCs w:val="36"/>
          <w:highlight w:val="none"/>
        </w:rPr>
      </w:pPr>
    </w:p>
    <w:p w14:paraId="13CE5F0D">
      <w:pPr>
        <w:rPr>
          <w:rFonts w:hint="eastAsia" w:ascii="宋体" w:hAnsi="宋体" w:eastAsia="宋体" w:cs="宋体"/>
          <w:sz w:val="36"/>
          <w:szCs w:val="36"/>
          <w:highlight w:val="none"/>
        </w:rPr>
      </w:pPr>
    </w:p>
    <w:p w14:paraId="7608580C">
      <w:pPr>
        <w:rPr>
          <w:rFonts w:hint="eastAsia" w:ascii="宋体" w:hAnsi="宋体" w:eastAsia="宋体" w:cs="宋体"/>
          <w:sz w:val="36"/>
          <w:szCs w:val="36"/>
          <w:highlight w:val="none"/>
        </w:rPr>
        <w:sectPr>
          <w:footerReference r:id="rId5" w:type="first"/>
          <w:footerReference r:id="rId3" w:type="default"/>
          <w:footerReference r:id="rId4" w:type="even"/>
          <w:pgSz w:w="11906" w:h="16838"/>
          <w:pgMar w:top="1134" w:right="1134" w:bottom="1134" w:left="1134" w:header="851" w:footer="992" w:gutter="0"/>
          <w:cols w:space="720" w:num="1"/>
          <w:titlePg/>
          <w:docGrid w:linePitch="312" w:charSpace="0"/>
        </w:sectPr>
      </w:pPr>
    </w:p>
    <w:p w14:paraId="28C92B10">
      <w:pPr>
        <w:spacing w:after="120" w:afterLines="50"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第一章 </w:t>
      </w:r>
      <w:r>
        <w:rPr>
          <w:rFonts w:hint="eastAsia" w:ascii="宋体" w:hAnsi="宋体" w:eastAsia="宋体" w:cs="宋体"/>
          <w:b/>
          <w:sz w:val="28"/>
          <w:szCs w:val="28"/>
          <w:highlight w:val="none"/>
          <w:lang w:val="en-US" w:eastAsia="zh-CN"/>
        </w:rPr>
        <w:t>竞价文件</w:t>
      </w:r>
      <w:r>
        <w:rPr>
          <w:rFonts w:hint="eastAsia" w:ascii="宋体" w:hAnsi="宋体" w:eastAsia="宋体" w:cs="宋体"/>
          <w:b/>
          <w:sz w:val="28"/>
          <w:szCs w:val="28"/>
          <w:highlight w:val="none"/>
        </w:rPr>
        <w:t>公告</w:t>
      </w:r>
    </w:p>
    <w:p w14:paraId="570561C9">
      <w:pPr>
        <w:pStyle w:val="15"/>
        <w:keepNext w:val="0"/>
        <w:keepLines w:val="0"/>
        <w:pageBreakBefore w:val="0"/>
        <w:widowControl/>
        <w:numPr>
          <w:ilvl w:val="0"/>
          <w:numId w:val="0"/>
        </w:numPr>
        <w:kinsoku/>
        <w:wordWrap/>
        <w:overflowPunct/>
        <w:topLinePunct w:val="0"/>
        <w:autoSpaceDE/>
        <w:autoSpaceDN/>
        <w:bidi w:val="0"/>
        <w:snapToGrid/>
        <w:spacing w:line="500" w:lineRule="exact"/>
        <w:ind w:leftChars="0"/>
        <w:textAlignment w:val="auto"/>
        <w:rPr>
          <w:rFonts w:hint="eastAsia" w:ascii="宋体" w:hAnsi="宋体" w:eastAsia="宋体" w:cs="宋体"/>
          <w:kern w:val="0"/>
          <w:sz w:val="28"/>
          <w:szCs w:val="28"/>
          <w:highlight w:val="none"/>
        </w:rPr>
      </w:pPr>
      <w:bookmarkStart w:id="1" w:name="_Toc152042289"/>
      <w:bookmarkStart w:id="2" w:name="_Toc152045513"/>
      <w:bookmarkStart w:id="3" w:name="_Toc179632529"/>
      <w:bookmarkStart w:id="4" w:name="_Toc247085673"/>
      <w:bookmarkStart w:id="5" w:name="_Toc315935420"/>
      <w:bookmarkStart w:id="6" w:name="_Toc246996902"/>
      <w:bookmarkStart w:id="7" w:name="_Toc144974481"/>
      <w:bookmarkStart w:id="8" w:name="_Toc246996159"/>
      <w:r>
        <w:rPr>
          <w:rFonts w:hint="eastAsia" w:ascii="宋体" w:hAnsi="宋体" w:eastAsia="宋体" w:cs="宋体"/>
          <w:b/>
          <w:sz w:val="28"/>
          <w:szCs w:val="28"/>
          <w:highlight w:val="none"/>
          <w:lang w:val="en-US" w:eastAsia="zh-CN"/>
        </w:rPr>
        <w:t>一、</w:t>
      </w:r>
      <w:r>
        <w:rPr>
          <w:rFonts w:hint="eastAsia" w:ascii="宋体" w:hAnsi="宋体" w:eastAsia="宋体" w:cs="宋体"/>
          <w:b/>
          <w:sz w:val="28"/>
          <w:szCs w:val="28"/>
          <w:highlight w:val="none"/>
        </w:rPr>
        <w:t>项目基本情况</w:t>
      </w:r>
      <w:bookmarkEnd w:id="1"/>
      <w:bookmarkEnd w:id="2"/>
      <w:bookmarkEnd w:id="3"/>
      <w:bookmarkEnd w:id="4"/>
      <w:bookmarkEnd w:id="5"/>
      <w:bookmarkEnd w:id="6"/>
      <w:bookmarkEnd w:id="7"/>
      <w:bookmarkEnd w:id="8"/>
    </w:p>
    <w:p w14:paraId="545BA32F">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eastAsia="zh-CN"/>
        </w:rPr>
      </w:pPr>
      <w:bookmarkStart w:id="9" w:name="_Toc152042290"/>
      <w:bookmarkStart w:id="10" w:name="_Toc247085674"/>
      <w:bookmarkStart w:id="11" w:name="_Toc144974482"/>
      <w:bookmarkStart w:id="12" w:name="_Toc315935421"/>
      <w:bookmarkStart w:id="13" w:name="_Toc246996160"/>
      <w:bookmarkStart w:id="14" w:name="_Toc179632530"/>
      <w:bookmarkStart w:id="15" w:name="_Toc152045514"/>
      <w:bookmarkStart w:id="16" w:name="_Toc246996903"/>
      <w:r>
        <w:rPr>
          <w:rFonts w:hint="eastAsia" w:ascii="宋体" w:hAnsi="宋体" w:eastAsia="宋体" w:cs="宋体"/>
          <w:color w:val="auto"/>
          <w:sz w:val="28"/>
          <w:szCs w:val="28"/>
          <w:highlight w:val="none"/>
          <w:lang w:val="en-US" w:eastAsia="zh-CN"/>
        </w:rPr>
        <w:t>1、项目编号：</w:t>
      </w:r>
      <w:r>
        <w:rPr>
          <w:rFonts w:hint="eastAsia" w:ascii="宋体" w:hAnsi="宋体" w:eastAsia="宋体" w:cs="宋体"/>
          <w:color w:val="000000"/>
          <w:sz w:val="28"/>
          <w:szCs w:val="28"/>
          <w:highlight w:val="none"/>
          <w:lang w:val="en-US" w:eastAsia="zh-CN"/>
        </w:rPr>
        <w:t>AHCX202</w:t>
      </w:r>
      <w:r>
        <w:rPr>
          <w:rFonts w:hint="eastAsia" w:cs="宋体"/>
          <w:color w:val="000000"/>
          <w:sz w:val="28"/>
          <w:szCs w:val="28"/>
          <w:highlight w:val="none"/>
          <w:lang w:val="en-US" w:eastAsia="zh-CN"/>
        </w:rPr>
        <w:t>6</w:t>
      </w:r>
      <w:r>
        <w:rPr>
          <w:rFonts w:hint="eastAsia" w:ascii="宋体" w:hAnsi="宋体" w:eastAsia="宋体" w:cs="宋体"/>
          <w:color w:val="000000"/>
          <w:sz w:val="28"/>
          <w:szCs w:val="28"/>
          <w:highlight w:val="none"/>
          <w:lang w:val="en-US" w:eastAsia="zh-CN"/>
        </w:rPr>
        <w:t>YL0</w:t>
      </w:r>
      <w:r>
        <w:rPr>
          <w:rFonts w:hint="eastAsia" w:cs="宋体"/>
          <w:color w:val="000000"/>
          <w:sz w:val="28"/>
          <w:szCs w:val="28"/>
          <w:highlight w:val="none"/>
          <w:lang w:val="en-US" w:eastAsia="zh-CN"/>
        </w:rPr>
        <w:t>45</w:t>
      </w:r>
    </w:p>
    <w:p w14:paraId="364D72E0">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2、项目名称：</w:t>
      </w:r>
      <w:r>
        <w:rPr>
          <w:rFonts w:hint="eastAsia" w:cs="宋体"/>
          <w:color w:val="auto"/>
          <w:sz w:val="28"/>
          <w:szCs w:val="28"/>
          <w:highlight w:val="none"/>
          <w:lang w:val="en-US" w:eastAsia="zh-CN"/>
        </w:rPr>
        <w:t>园林绿化项目</w:t>
      </w:r>
    </w:p>
    <w:p w14:paraId="36D13915">
      <w:pPr>
        <w:keepNext w:val="0"/>
        <w:keepLines w:val="0"/>
        <w:pageBreakBefore w:val="0"/>
        <w:numPr>
          <w:ilvl w:val="0"/>
          <w:numId w:val="0"/>
        </w:numPr>
        <w:shd w:val="clear" w:color="auto" w:fill="auto"/>
        <w:kinsoku/>
        <w:wordWrap/>
        <w:overflowPunct/>
        <w:topLinePunct w:val="0"/>
        <w:autoSpaceDE/>
        <w:autoSpaceDN/>
        <w:bidi w:val="0"/>
        <w:snapToGrid/>
        <w:spacing w:line="500" w:lineRule="exact"/>
        <w:ind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3、招标内容：项目位于芜湖市</w:t>
      </w:r>
      <w:r>
        <w:rPr>
          <w:rFonts w:hint="eastAsia" w:ascii="宋体" w:hAnsi="宋体" w:cs="宋体"/>
          <w:color w:val="auto"/>
          <w:sz w:val="28"/>
          <w:szCs w:val="28"/>
          <w:highlight w:val="none"/>
          <w:lang w:val="en-US" w:eastAsia="zh-CN"/>
        </w:rPr>
        <w:t>某</w:t>
      </w:r>
      <w:r>
        <w:rPr>
          <w:rFonts w:hint="eastAsia" w:ascii="宋体" w:hAnsi="宋体" w:eastAsia="宋体" w:cs="宋体"/>
          <w:color w:val="auto"/>
          <w:sz w:val="28"/>
          <w:szCs w:val="28"/>
          <w:highlight w:val="none"/>
          <w:lang w:val="en-US" w:eastAsia="zh-CN"/>
        </w:rPr>
        <w:t>公园内，本项目建设目标</w:t>
      </w:r>
      <w:r>
        <w:rPr>
          <w:rFonts w:hint="eastAsia" w:ascii="宋体" w:hAnsi="宋体" w:cs="宋体"/>
          <w:color w:val="auto"/>
          <w:sz w:val="28"/>
          <w:szCs w:val="28"/>
          <w:highlight w:val="none"/>
          <w:lang w:val="en-US" w:eastAsia="zh-CN"/>
        </w:rPr>
        <w:t>为某</w:t>
      </w:r>
      <w:r>
        <w:rPr>
          <w:rFonts w:hint="eastAsia" w:ascii="宋体" w:hAnsi="宋体" w:eastAsia="宋体" w:cs="宋体"/>
          <w:color w:val="auto"/>
          <w:sz w:val="28"/>
          <w:szCs w:val="28"/>
          <w:highlight w:val="none"/>
          <w:lang w:val="en-US" w:eastAsia="zh-CN"/>
        </w:rPr>
        <w:t>公园内年度草花采购</w:t>
      </w:r>
      <w:r>
        <w:rPr>
          <w:rFonts w:hint="eastAsia" w:ascii="宋体" w:hAnsi="宋体" w:cs="宋体"/>
          <w:color w:val="auto"/>
          <w:sz w:val="28"/>
          <w:szCs w:val="28"/>
          <w:highlight w:val="none"/>
          <w:lang w:val="en-US" w:eastAsia="zh-CN"/>
        </w:rPr>
        <w:t>，详见采购需求和</w:t>
      </w:r>
      <w:r>
        <w:rPr>
          <w:rFonts w:hint="eastAsia" w:ascii="宋体" w:hAnsi="宋体" w:eastAsia="宋体" w:cs="宋体"/>
          <w:color w:val="auto"/>
          <w:sz w:val="28"/>
          <w:szCs w:val="28"/>
          <w:highlight w:val="none"/>
          <w:lang w:val="en-US" w:eastAsia="zh-CN"/>
        </w:rPr>
        <w:t>采购项目清单。</w:t>
      </w:r>
    </w:p>
    <w:p w14:paraId="661B9E8D">
      <w:pPr>
        <w:pStyle w:val="9"/>
        <w:keepNext w:val="0"/>
        <w:keepLines w:val="0"/>
        <w:pageBreakBefore w:val="0"/>
        <w:numPr>
          <w:ilvl w:val="0"/>
          <w:numId w:val="3"/>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最高限价：</w:t>
      </w:r>
      <w:r>
        <w:rPr>
          <w:rFonts w:hint="eastAsia" w:ascii="宋体" w:hAnsi="宋体" w:eastAsia="宋体" w:cs="宋体"/>
          <w:sz w:val="28"/>
          <w:szCs w:val="28"/>
          <w:highlight w:val="none"/>
          <w:lang w:val="en-US" w:eastAsia="zh-CN"/>
        </w:rPr>
        <w:t>489600.00</w:t>
      </w:r>
      <w:r>
        <w:rPr>
          <w:rFonts w:hint="eastAsia" w:cs="宋体"/>
          <w:color w:val="000000"/>
          <w:sz w:val="28"/>
          <w:szCs w:val="28"/>
          <w:highlight w:val="none"/>
          <w:lang w:val="en-US" w:eastAsia="zh-CN"/>
        </w:rPr>
        <w:t>元</w:t>
      </w:r>
      <w:r>
        <w:rPr>
          <w:rFonts w:hint="eastAsia" w:ascii="宋体" w:hAnsi="宋体" w:eastAsia="宋体" w:cs="宋体"/>
          <w:color w:val="auto"/>
          <w:sz w:val="28"/>
          <w:szCs w:val="28"/>
          <w:highlight w:val="none"/>
          <w:lang w:val="en-US" w:eastAsia="zh-CN"/>
        </w:rPr>
        <w:t>(含税，报价不得超过最高限价)</w:t>
      </w:r>
      <w:r>
        <w:rPr>
          <w:rFonts w:hint="eastAsia" w:cs="宋体"/>
          <w:color w:val="000000"/>
          <w:sz w:val="28"/>
          <w:szCs w:val="28"/>
          <w:highlight w:val="none"/>
          <w:lang w:val="en-US" w:eastAsia="zh-CN"/>
        </w:rPr>
        <w:t>。</w:t>
      </w:r>
    </w:p>
    <w:p w14:paraId="285CC3B1">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5、质量标准：</w:t>
      </w:r>
      <w:r>
        <w:rPr>
          <w:rFonts w:hint="eastAsia" w:cs="宋体"/>
          <w:color w:val="auto"/>
          <w:sz w:val="28"/>
          <w:szCs w:val="28"/>
          <w:highlight w:val="none"/>
          <w:lang w:val="en-US" w:eastAsia="zh-CN"/>
        </w:rPr>
        <w:t>根据甲方标准要求</w:t>
      </w:r>
      <w:r>
        <w:rPr>
          <w:rFonts w:hint="eastAsia" w:ascii="宋体" w:hAnsi="宋体" w:eastAsia="宋体" w:cs="宋体"/>
          <w:sz w:val="28"/>
          <w:szCs w:val="28"/>
          <w:highlight w:val="none"/>
          <w:lang w:val="en-US" w:eastAsia="zh-CN"/>
        </w:rPr>
        <w:t>验收</w:t>
      </w:r>
      <w:r>
        <w:rPr>
          <w:rFonts w:hint="eastAsia" w:cs="宋体"/>
          <w:sz w:val="28"/>
          <w:szCs w:val="28"/>
          <w:highlight w:val="none"/>
          <w:lang w:val="en-US" w:eastAsia="zh-CN"/>
        </w:rPr>
        <w:t>。</w:t>
      </w:r>
    </w:p>
    <w:p w14:paraId="28758F13">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eastAsia" w:ascii="宋体" w:hAnsi="宋体" w:eastAsia="宋体" w:cs="宋体"/>
          <w:i w:val="0"/>
          <w:iCs w:val="0"/>
          <w:caps w:val="0"/>
          <w:color w:val="000000"/>
          <w:spacing w:val="0"/>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cs="宋体"/>
          <w:color w:val="auto"/>
          <w:sz w:val="28"/>
          <w:szCs w:val="28"/>
          <w:highlight w:val="none"/>
          <w:lang w:val="en-US" w:eastAsia="zh-CN"/>
        </w:rPr>
        <w:t>供货期</w:t>
      </w:r>
      <w:r>
        <w:rPr>
          <w:rFonts w:hint="default" w:ascii="宋体" w:hAnsi="宋体" w:eastAsia="宋体" w:cs="宋体"/>
          <w:color w:val="000000"/>
          <w:sz w:val="28"/>
          <w:szCs w:val="28"/>
          <w:highlight w:val="none"/>
          <w:lang w:val="en-US" w:eastAsia="zh-CN"/>
        </w:rPr>
        <w:t>:</w:t>
      </w:r>
      <w:r>
        <w:rPr>
          <w:rFonts w:hint="eastAsia" w:cs="宋体"/>
          <w:color w:val="000000"/>
          <w:sz w:val="28"/>
          <w:szCs w:val="28"/>
          <w:highlight w:val="none"/>
          <w:lang w:val="en-US" w:eastAsia="zh-CN"/>
        </w:rPr>
        <w:t>总供货期暂定2026年1月1日-12月31日，具体进场工期由甲方根据现场进度进行确定。乙方按甲方要求，分批次供货，在接到甲方供货通知3日内按甲方的要求按时送到甲方所指定的施工现场（含二次运输）。如两次不能及时供货或货物质量、规格不符合招、投标文件要求，甲方有权解除合同。运输费由乙方承担。双方特别约定：在苗木种植之前发生苗木毁损、缺少、死亡等责任由乙方承担，并由乙方在发现之日起二日内重新补齐。</w:t>
      </w:r>
    </w:p>
    <w:bookmarkEnd w:id="9"/>
    <w:bookmarkEnd w:id="10"/>
    <w:bookmarkEnd w:id="11"/>
    <w:bookmarkEnd w:id="12"/>
    <w:bookmarkEnd w:id="13"/>
    <w:bookmarkEnd w:id="14"/>
    <w:bookmarkEnd w:id="15"/>
    <w:bookmarkEnd w:id="16"/>
    <w:p w14:paraId="60A9DE17">
      <w:pPr>
        <w:pStyle w:val="15"/>
        <w:keepNext w:val="0"/>
        <w:keepLines w:val="0"/>
        <w:pageBreakBefore w:val="0"/>
        <w:numPr>
          <w:ilvl w:val="0"/>
          <w:numId w:val="0"/>
        </w:numPr>
        <w:kinsoku/>
        <w:wordWrap/>
        <w:overflowPunct/>
        <w:topLinePunct w:val="0"/>
        <w:autoSpaceDE/>
        <w:autoSpaceDN/>
        <w:bidi w:val="0"/>
        <w:adjustRightInd w:val="0"/>
        <w:snapToGrid/>
        <w:spacing w:line="500" w:lineRule="exact"/>
        <w:textAlignment w:val="auto"/>
        <w:rPr>
          <w:rFonts w:hint="eastAsia" w:ascii="宋体" w:hAnsi="宋体" w:eastAsia="宋体" w:cs="宋体"/>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bCs/>
          <w:color w:val="auto"/>
          <w:sz w:val="28"/>
          <w:szCs w:val="28"/>
          <w:highlight w:val="none"/>
          <w:lang w:val="en-US" w:eastAsia="zh-CN"/>
        </w:rPr>
        <w:t>二、申请人资格要求</w:t>
      </w:r>
    </w:p>
    <w:p w14:paraId="08AEAABC">
      <w:pPr>
        <w:pStyle w:val="15"/>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1、满足《中华人民共和国政府采购法》第二十二条规定，须具有独立法人资格。</w:t>
      </w:r>
    </w:p>
    <w:p w14:paraId="0E0B45C9">
      <w:pPr>
        <w:pStyle w:val="15"/>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2、本项目不接受联合体投标。</w:t>
      </w:r>
    </w:p>
    <w:p w14:paraId="2BC6D71E">
      <w:pPr>
        <w:pStyle w:val="15"/>
        <w:keepNext w:val="0"/>
        <w:keepLines w:val="0"/>
        <w:pageBreakBefore w:val="0"/>
        <w:numPr>
          <w:ilvl w:val="0"/>
          <w:numId w:val="0"/>
        </w:numPr>
        <w:kinsoku/>
        <w:wordWrap/>
        <w:overflowPunct/>
        <w:topLinePunct w:val="0"/>
        <w:autoSpaceDE/>
        <w:autoSpaceDN/>
        <w:bidi w:val="0"/>
        <w:snapToGrid/>
        <w:spacing w:line="500" w:lineRule="exact"/>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三、竞价文件的获取</w:t>
      </w:r>
    </w:p>
    <w:p w14:paraId="03D747E3">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时间：</w:t>
      </w:r>
      <w:r>
        <w:rPr>
          <w:rFonts w:hint="eastAsia" w:ascii="宋体" w:hAnsi="宋体"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06</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29</w:t>
      </w:r>
      <w:r>
        <w:rPr>
          <w:rFonts w:hint="eastAsia" w:ascii="宋体" w:hAnsi="宋体" w:eastAsia="宋体" w:cs="宋体"/>
          <w:i w:val="0"/>
          <w:iCs w:val="0"/>
          <w:caps w:val="0"/>
          <w:color w:val="000000"/>
          <w:spacing w:val="0"/>
          <w:sz w:val="28"/>
          <w:szCs w:val="28"/>
          <w:highlight w:val="yellow"/>
          <w:shd w:val="clear" w:color="auto" w:fill="FFFFFF"/>
          <w:lang w:val="en-US" w:eastAsia="zh-CN"/>
        </w:rPr>
        <w:t>日至</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03</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09</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00</w:t>
      </w:r>
    </w:p>
    <w:p w14:paraId="122F6175">
      <w:pPr>
        <w:pStyle w:val="15"/>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5DA8C64D">
      <w:pPr>
        <w:pStyle w:val="15"/>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default" w:ascii="宋体" w:hAnsi="宋体" w:eastAsia="宋体" w:cs="宋体"/>
          <w:i w:val="0"/>
          <w:iCs w:val="0"/>
          <w:caps w:val="0"/>
          <w:color w:val="auto"/>
          <w:spacing w:val="0"/>
          <w:sz w:val="28"/>
          <w:szCs w:val="28"/>
          <w:highlight w:val="none"/>
          <w:shd w:val="clear" w:color="auto" w:fill="FFFFFF"/>
          <w:lang w:val="en-US" w:eastAsia="zh-CN"/>
        </w:rPr>
        <w:t>3、方式：在芜湖城市园林集团有限公司官网（www.whcsyl.com）和安徽城讯工程造价咨询有限公司官网（www.ahchengxun.cn）自行下载</w:t>
      </w:r>
      <w:r>
        <w:rPr>
          <w:rFonts w:hint="eastAsia" w:ascii="宋体" w:hAnsi="宋体" w:eastAsia="宋体" w:cs="宋体"/>
          <w:i w:val="0"/>
          <w:iCs w:val="0"/>
          <w:caps w:val="0"/>
          <w:color w:val="auto"/>
          <w:spacing w:val="0"/>
          <w:sz w:val="28"/>
          <w:szCs w:val="28"/>
          <w:highlight w:val="none"/>
          <w:shd w:val="clear" w:color="auto" w:fill="FFFFFF"/>
          <w:lang w:val="en-US" w:eastAsia="zh-CN"/>
        </w:rPr>
        <w:t>竞价</w:t>
      </w:r>
      <w:r>
        <w:rPr>
          <w:rFonts w:hint="default" w:ascii="宋体" w:hAnsi="宋体" w:eastAsia="宋体" w:cs="宋体"/>
          <w:i w:val="0"/>
          <w:iCs w:val="0"/>
          <w:caps w:val="0"/>
          <w:color w:val="auto"/>
          <w:spacing w:val="0"/>
          <w:sz w:val="28"/>
          <w:szCs w:val="28"/>
          <w:highlight w:val="none"/>
          <w:shd w:val="clear" w:color="auto" w:fill="FFFFFF"/>
          <w:lang w:val="en-US" w:eastAsia="zh-CN"/>
        </w:rPr>
        <w:t>文件。</w:t>
      </w:r>
    </w:p>
    <w:p w14:paraId="6857AE92">
      <w:pPr>
        <w:pStyle w:val="15"/>
        <w:keepNext w:val="0"/>
        <w:keepLines w:val="0"/>
        <w:pageBreakBefore w:val="0"/>
        <w:numPr>
          <w:ilvl w:val="0"/>
          <w:numId w:val="0"/>
        </w:numPr>
        <w:kinsoku/>
        <w:wordWrap/>
        <w:overflowPunct/>
        <w:topLinePunct w:val="0"/>
        <w:autoSpaceDE/>
        <w:autoSpaceDN/>
        <w:bidi w:val="0"/>
        <w:adjustRightInd w:val="0"/>
        <w:snapToGrid/>
        <w:spacing w:line="500" w:lineRule="exact"/>
        <w:ind w:leftChars="0" w:firstLine="560" w:firstLineChars="200"/>
        <w:textAlignment w:val="auto"/>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lang w:val="en-US" w:eastAsia="zh-CN"/>
        </w:rPr>
        <w:t>4、售价：获取竞价文件不收取任何费用。</w:t>
      </w:r>
    </w:p>
    <w:p w14:paraId="5E9E9688">
      <w:pPr>
        <w:pStyle w:val="15"/>
        <w:numPr>
          <w:ilvl w:val="0"/>
          <w:numId w:val="0"/>
        </w:numPr>
        <w:shd w:val="clear" w:color="auto" w:fill="auto"/>
        <w:adjustRightInd w:val="0"/>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响应文件提交</w:t>
      </w:r>
    </w:p>
    <w:p w14:paraId="6B3D301F">
      <w:pPr>
        <w:pStyle w:val="16"/>
        <w:numPr>
          <w:ilvl w:val="0"/>
          <w:numId w:val="0"/>
        </w:numPr>
        <w:shd w:val="clear" w:color="auto" w:fill="auto"/>
        <w:spacing w:line="500" w:lineRule="exact"/>
        <w:ind w:firstLine="560" w:firstLineChars="200"/>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rPr>
        <w:t>截止时间</w:t>
      </w:r>
      <w:r>
        <w:rPr>
          <w:rFonts w:hint="eastAsia" w:ascii="宋体" w:hAnsi="宋体" w:eastAsia="宋体" w:cs="宋体"/>
          <w:b/>
          <w:color w:val="auto"/>
          <w:sz w:val="28"/>
          <w:szCs w:val="28"/>
          <w:highlight w:val="none"/>
        </w:rPr>
        <w:t>：</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03</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09</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00</w:t>
      </w:r>
    </w:p>
    <w:p w14:paraId="4EB50FF8">
      <w:pPr>
        <w:pStyle w:val="16"/>
        <w:numPr>
          <w:ilvl w:val="0"/>
          <w:numId w:val="0"/>
        </w:numPr>
        <w:shd w:val="clear" w:color="auto" w:fill="auto"/>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575895E8">
      <w:pPr>
        <w:pStyle w:val="16"/>
        <w:numPr>
          <w:ilvl w:val="0"/>
          <w:numId w:val="0"/>
        </w:numPr>
        <w:shd w:val="clear" w:color="auto" w:fill="auto"/>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开启</w:t>
      </w:r>
    </w:p>
    <w:p w14:paraId="1D601350">
      <w:pPr>
        <w:pStyle w:val="16"/>
        <w:numPr>
          <w:ilvl w:val="0"/>
          <w:numId w:val="0"/>
        </w:numPr>
        <w:shd w:val="clear" w:color="auto" w:fill="auto"/>
        <w:spacing w:line="500" w:lineRule="exact"/>
        <w:ind w:left="420"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时间：同响应文件提交截止时间</w:t>
      </w:r>
    </w:p>
    <w:p w14:paraId="2DA1602B">
      <w:pPr>
        <w:pStyle w:val="16"/>
        <w:numPr>
          <w:ilvl w:val="0"/>
          <w:numId w:val="0"/>
        </w:numPr>
        <w:shd w:val="clear" w:color="auto" w:fill="auto"/>
        <w:spacing w:line="500" w:lineRule="exact"/>
        <w:ind w:left="420"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地点：同响应文件提交地点</w:t>
      </w:r>
    </w:p>
    <w:p w14:paraId="23256746">
      <w:pPr>
        <w:pStyle w:val="15"/>
        <w:numPr>
          <w:ilvl w:val="0"/>
          <w:numId w:val="0"/>
        </w:numPr>
        <w:shd w:val="clear" w:color="auto" w:fill="auto"/>
        <w:adjustRightInd w:val="0"/>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 xml:space="preserve">凡对本次采购提出询问，请按以下方式联系 </w:t>
      </w:r>
    </w:p>
    <w:p w14:paraId="7C0D9BB6">
      <w:pPr>
        <w:shd w:val="clear" w:color="auto" w:fill="auto"/>
        <w:adjustRightIn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采购人信息</w:t>
      </w:r>
    </w:p>
    <w:p w14:paraId="2D96DF1B">
      <w:pPr>
        <w:adjustRightIn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芜湖市神山苗圃绿化工程有限公司</w:t>
      </w:r>
    </w:p>
    <w:p w14:paraId="5A5916FA">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w:t>
      </w:r>
      <w:r>
        <w:rPr>
          <w:rFonts w:hint="eastAsia" w:ascii="宋体" w:hAnsi="宋体" w:cs="宋体"/>
          <w:color w:val="auto"/>
          <w:sz w:val="28"/>
          <w:szCs w:val="28"/>
          <w:highlight w:val="none"/>
          <w:lang w:val="en-US" w:eastAsia="zh-CN"/>
        </w:rPr>
        <w:t>芜湖市镜湖区</w:t>
      </w:r>
      <w:r>
        <w:rPr>
          <w:rFonts w:hint="eastAsia" w:ascii="宋体" w:hAnsi="宋体" w:eastAsia="宋体" w:cs="宋体"/>
          <w:color w:val="auto"/>
          <w:sz w:val="28"/>
          <w:szCs w:val="28"/>
          <w:highlight w:val="none"/>
          <w:lang w:val="en-US" w:eastAsia="zh-CN"/>
        </w:rPr>
        <w:t>神山公园内苗圃办公室二层</w:t>
      </w:r>
    </w:p>
    <w:p w14:paraId="140084F1">
      <w:pPr>
        <w:adjustRightIn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陶工 13956150252</w:t>
      </w:r>
    </w:p>
    <w:p w14:paraId="599062A8">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14:paraId="5588EBD7">
      <w:pPr>
        <w:adjustRightIn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称：安徽城讯工程造价咨询有限公司</w:t>
      </w:r>
    </w:p>
    <w:p w14:paraId="04199DB3">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地 址：芜湖市镜湖区赤铸山路70号二楼芜湖城市园林集团城讯公司(田家炳中学对面) </w:t>
      </w:r>
    </w:p>
    <w:p w14:paraId="3FE7368E">
      <w:pPr>
        <w:adjustRightInd w:val="0"/>
        <w:spacing w:line="500" w:lineRule="exact"/>
        <w:ind w:firstLine="560" w:firstLineChars="200"/>
        <w:rPr>
          <w:rFonts w:hint="default"/>
          <w:lang w:val="en-US"/>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祖</w:t>
      </w:r>
      <w:r>
        <w:rPr>
          <w:rFonts w:hint="eastAsia" w:ascii="宋体" w:hAnsi="宋体" w:eastAsia="宋体" w:cs="宋体"/>
          <w:color w:val="auto"/>
          <w:sz w:val="28"/>
          <w:szCs w:val="28"/>
          <w:highlight w:val="none"/>
          <w:lang w:val="en-US" w:eastAsia="zh-CN"/>
        </w:rPr>
        <w:t>工 1</w:t>
      </w:r>
      <w:r>
        <w:rPr>
          <w:rFonts w:hint="eastAsia" w:ascii="宋体" w:hAnsi="宋体" w:cs="宋体"/>
          <w:color w:val="auto"/>
          <w:sz w:val="28"/>
          <w:szCs w:val="28"/>
          <w:highlight w:val="none"/>
          <w:lang w:val="en-US" w:eastAsia="zh-CN"/>
        </w:rPr>
        <w:t>5655391998</w:t>
      </w:r>
    </w:p>
    <w:p w14:paraId="2BA43200">
      <w:pPr>
        <w:pStyle w:val="15"/>
        <w:widowControl/>
        <w:numPr>
          <w:ilvl w:val="0"/>
          <w:numId w:val="0"/>
        </w:numPr>
        <w:spacing w:line="500" w:lineRule="exact"/>
        <w:ind w:leftChars="0"/>
        <w:jc w:val="left"/>
        <w:rPr>
          <w:rFonts w:hint="eastAsia" w:ascii="宋体" w:hAnsi="宋体" w:eastAsia="宋体" w:cs="宋体"/>
          <w:color w:val="000000"/>
          <w:kern w:val="0"/>
          <w:sz w:val="28"/>
          <w:szCs w:val="28"/>
          <w:highlight w:val="none"/>
        </w:rPr>
      </w:pPr>
      <w:r>
        <w:rPr>
          <w:rFonts w:hint="eastAsia" w:ascii="宋体" w:hAnsi="宋体" w:eastAsia="宋体" w:cs="宋体"/>
          <w:b/>
          <w:color w:val="auto"/>
          <w:kern w:val="0"/>
          <w:sz w:val="28"/>
          <w:szCs w:val="28"/>
          <w:highlight w:val="none"/>
          <w:lang w:val="en-US" w:eastAsia="zh-CN"/>
        </w:rPr>
        <w:t>七、</w:t>
      </w:r>
      <w:r>
        <w:rPr>
          <w:rFonts w:hint="eastAsia" w:ascii="宋体" w:hAnsi="宋体" w:eastAsia="宋体" w:cs="宋体"/>
          <w:b/>
          <w:color w:val="000000"/>
          <w:kern w:val="0"/>
          <w:sz w:val="28"/>
          <w:szCs w:val="28"/>
          <w:highlight w:val="none"/>
        </w:rPr>
        <w:t>代理服务费：</w:t>
      </w:r>
      <w:r>
        <w:rPr>
          <w:rFonts w:hint="eastAsia" w:ascii="宋体" w:hAnsi="宋体" w:eastAsia="宋体" w:cs="宋体"/>
          <w:b w:val="0"/>
          <w:bCs w:val="0"/>
          <w:color w:val="000000"/>
          <w:kern w:val="0"/>
          <w:sz w:val="28"/>
          <w:szCs w:val="28"/>
          <w:highlight w:val="none"/>
          <w:lang w:val="en-US" w:eastAsia="zh-CN"/>
        </w:rPr>
        <w:t>中标</w:t>
      </w:r>
      <w:r>
        <w:rPr>
          <w:rFonts w:hint="eastAsia" w:ascii="宋体" w:hAnsi="宋体" w:eastAsia="宋体" w:cs="宋体"/>
          <w:b w:val="0"/>
          <w:bCs w:val="0"/>
          <w:color w:val="000000"/>
          <w:kern w:val="0"/>
          <w:sz w:val="28"/>
          <w:szCs w:val="28"/>
          <w:highlight w:val="none"/>
        </w:rPr>
        <w:t>供应商</w:t>
      </w:r>
      <w:r>
        <w:rPr>
          <w:rFonts w:hint="eastAsia" w:ascii="宋体" w:hAnsi="宋体" w:eastAsia="宋体" w:cs="宋体"/>
          <w:color w:val="000000"/>
          <w:kern w:val="0"/>
          <w:sz w:val="28"/>
          <w:szCs w:val="28"/>
          <w:highlight w:val="none"/>
        </w:rPr>
        <w:t>领取</w:t>
      </w:r>
      <w:r>
        <w:rPr>
          <w:rFonts w:hint="eastAsia" w:ascii="宋体" w:hAnsi="宋体" w:eastAsia="宋体" w:cs="宋体"/>
          <w:color w:val="000000"/>
          <w:kern w:val="0"/>
          <w:sz w:val="28"/>
          <w:szCs w:val="28"/>
          <w:highlight w:val="none"/>
          <w:lang w:val="en-US" w:eastAsia="zh-CN"/>
        </w:rPr>
        <w:t>中标</w:t>
      </w:r>
      <w:r>
        <w:rPr>
          <w:rFonts w:hint="eastAsia" w:ascii="宋体" w:hAnsi="宋体" w:eastAsia="宋体" w:cs="宋体"/>
          <w:color w:val="000000"/>
          <w:kern w:val="0"/>
          <w:sz w:val="28"/>
          <w:szCs w:val="28"/>
          <w:highlight w:val="none"/>
        </w:rPr>
        <w:t>通知书时，应向采购代理机构缴纳代理服务费。</w:t>
      </w:r>
    </w:p>
    <w:p w14:paraId="676C164D">
      <w:pPr>
        <w:pStyle w:val="15"/>
        <w:tabs>
          <w:tab w:val="left" w:pos="0"/>
        </w:tabs>
        <w:adjustRightInd w:val="0"/>
        <w:spacing w:line="500" w:lineRule="exact"/>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开户名称：安徽城讯工程造价咨询有限公司</w:t>
      </w:r>
    </w:p>
    <w:p w14:paraId="45162EAC">
      <w:pPr>
        <w:pStyle w:val="16"/>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开户银行：徽商银行芜湖环城路支行</w:t>
      </w:r>
    </w:p>
    <w:p w14:paraId="73FB0B68">
      <w:pPr>
        <w:pStyle w:val="16"/>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账号：2250 0789 6801 0000 02</w:t>
      </w:r>
    </w:p>
    <w:p w14:paraId="5E18ACCB">
      <w:pPr>
        <w:pStyle w:val="16"/>
        <w:numPr>
          <w:ilvl w:val="0"/>
          <w:numId w:val="0"/>
        </w:numPr>
        <w:spacing w:line="5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000000"/>
          <w:sz w:val="28"/>
          <w:szCs w:val="28"/>
          <w:highlight w:val="none"/>
        </w:rPr>
        <w:t>本项目代理服务费收费标准：</w:t>
      </w:r>
      <w:r>
        <w:rPr>
          <w:rFonts w:hint="eastAsia" w:ascii="宋体" w:hAnsi="宋体" w:eastAsia="宋体" w:cs="宋体"/>
          <w:color w:val="auto"/>
          <w:kern w:val="0"/>
          <w:sz w:val="28"/>
          <w:szCs w:val="28"/>
          <w:highlight w:val="none"/>
        </w:rPr>
        <w:t>代理服务费按差额累进法计算（货物类项目代理服务费低于3000元的按3000元支付）：</w:t>
      </w:r>
    </w:p>
    <w:p w14:paraId="772B37B8">
      <w:pPr>
        <w:pStyle w:val="16"/>
        <w:numPr>
          <w:ilvl w:val="0"/>
          <w:numId w:val="0"/>
        </w:numPr>
        <w:spacing w:line="500" w:lineRule="exact"/>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若中标价＜100万元：代理服务费=[中标价×1.2%]*0.5。</w:t>
      </w:r>
    </w:p>
    <w:p w14:paraId="00A2DB22">
      <w:pPr>
        <w:pStyle w:val="16"/>
        <w:keepNext w:val="0"/>
        <w:keepLines w:val="0"/>
        <w:pageBreakBefore w:val="0"/>
        <w:numPr>
          <w:numId w:val="0"/>
        </w:numPr>
        <w:kinsoku/>
        <w:wordWrap/>
        <w:overflowPunct/>
        <w:topLinePunct w:val="0"/>
        <w:autoSpaceDE/>
        <w:autoSpaceDN/>
        <w:bidi w:val="0"/>
        <w:snapToGrid/>
        <w:spacing w:line="500" w:lineRule="exact"/>
        <w:textAlignment w:val="auto"/>
        <w:rPr>
          <w:rFonts w:hint="eastAsia" w:ascii="宋体" w:hAnsi="宋体" w:eastAsia="宋体" w:cs="宋体"/>
          <w:b/>
          <w:color w:val="FF0000"/>
          <w:sz w:val="28"/>
          <w:szCs w:val="28"/>
          <w:highlight w:val="none"/>
          <w:lang w:eastAsia="zh-CN"/>
        </w:rPr>
      </w:pPr>
      <w:r>
        <w:rPr>
          <w:rFonts w:hint="eastAsia" w:cs="宋体"/>
          <w:b/>
          <w:color w:val="FF0000"/>
          <w:sz w:val="28"/>
          <w:szCs w:val="28"/>
          <w:highlight w:val="none"/>
          <w:lang w:val="en-US" w:eastAsia="zh-CN"/>
        </w:rPr>
        <w:t>八、</w:t>
      </w:r>
      <w:r>
        <w:rPr>
          <w:rFonts w:hint="eastAsia" w:ascii="宋体" w:hAnsi="宋体" w:eastAsia="宋体" w:cs="宋体"/>
          <w:b/>
          <w:color w:val="FF0000"/>
          <w:sz w:val="28"/>
          <w:szCs w:val="28"/>
          <w:highlight w:val="none"/>
        </w:rPr>
        <w:t>投标保证金</w:t>
      </w:r>
      <w:r>
        <w:rPr>
          <w:rFonts w:hint="eastAsia" w:ascii="宋体" w:hAnsi="宋体" w:eastAsia="宋体" w:cs="宋体"/>
          <w:b/>
          <w:color w:val="FF0000"/>
          <w:sz w:val="28"/>
          <w:szCs w:val="28"/>
          <w:highlight w:val="none"/>
          <w:lang w:eastAsia="zh-CN"/>
        </w:rPr>
        <w:t>：</w:t>
      </w:r>
    </w:p>
    <w:p w14:paraId="0CDA8BC1">
      <w:pPr>
        <w:pStyle w:val="16"/>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kern w:val="2"/>
          <w:sz w:val="28"/>
          <w:szCs w:val="28"/>
          <w:highlight w:val="yellow"/>
          <w:lang w:val="en-US" w:eastAsia="zh-CN" w:bidi="ar-SA"/>
        </w:rPr>
      </w:pPr>
      <w:r>
        <w:rPr>
          <w:rFonts w:hint="eastAsia" w:ascii="仿宋" w:hAnsi="仿宋" w:eastAsia="仿宋"/>
          <w:color w:val="auto"/>
          <w:sz w:val="28"/>
          <w:szCs w:val="28"/>
          <w:highlight w:val="yellow"/>
          <w:lang w:val="en-US" w:eastAsia="zh-CN"/>
        </w:rPr>
        <w:t>1、</w:t>
      </w:r>
      <w:r>
        <w:rPr>
          <w:rFonts w:hint="eastAsia" w:ascii="宋体" w:hAnsi="宋体" w:eastAsia="宋体" w:cs="宋体"/>
          <w:color w:val="auto"/>
          <w:kern w:val="2"/>
          <w:sz w:val="28"/>
          <w:szCs w:val="28"/>
          <w:highlight w:val="yellow"/>
          <w:lang w:val="en-US" w:eastAsia="zh-CN" w:bidi="ar-SA"/>
        </w:rPr>
        <w:t>投标保证金形式为保函（银行保函、保证保险、担保保函等形式）或现金（电汇、转账）。</w:t>
      </w:r>
    </w:p>
    <w:p w14:paraId="5C36A2FB">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园林集团入库且已缴纳入库履约保证金的供应商无需缴纳投标保证金（如中标后无正当理由拒签合同或未按招标</w:t>
      </w:r>
      <w:bookmarkStart w:id="21" w:name="_GoBack"/>
      <w:bookmarkEnd w:id="21"/>
      <w:r>
        <w:rPr>
          <w:rFonts w:hint="eastAsia" w:ascii="宋体" w:hAnsi="宋体" w:eastAsia="宋体" w:cs="宋体"/>
          <w:color w:val="auto"/>
          <w:kern w:val="2"/>
          <w:sz w:val="28"/>
          <w:szCs w:val="28"/>
          <w:highlight w:val="none"/>
          <w:lang w:val="en-US" w:eastAsia="zh-CN" w:bidi="ar-SA"/>
        </w:rPr>
        <w:t>文件规定提交履约保证金的，将从中标人履约保证金中按本项目投标保证金金额等额扣除），其他投标人均需提交足额投标保证金。</w:t>
      </w:r>
    </w:p>
    <w:p w14:paraId="3506D19D">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投标保证金以电汇或转账的形式汇入指定账户（缴纳时请注明“单位名称+项目名称”）。未中标人自开标次日起四周内退还其投标保证金（无息）。</w:t>
      </w:r>
    </w:p>
    <w:p w14:paraId="4D6A2D80">
      <w:pPr>
        <w:keepNext w:val="0"/>
        <w:keepLines w:val="0"/>
        <w:pageBreakBefore w:val="0"/>
        <w:widowControl/>
        <w:numPr>
          <w:ilvl w:val="0"/>
          <w:numId w:val="0"/>
        </w:numPr>
        <w:kinsoku/>
        <w:wordWrap/>
        <w:overflowPunct/>
        <w:topLinePunct w:val="0"/>
        <w:autoSpaceDE/>
        <w:autoSpaceDN/>
        <w:bidi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备注：如本次招标流标，投标人缴纳的投标保证金可自动转为本项目后续招标的投标保证金（无息），无需再次缴纳。</w:t>
      </w:r>
    </w:p>
    <w:p w14:paraId="33F0F13E">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有下列情形之一的，投标保证金将不予退还：</w:t>
      </w:r>
    </w:p>
    <w:p w14:paraId="580440E2">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(1)中标候选人无正当理由放弃中标项目资格的；</w:t>
      </w:r>
    </w:p>
    <w:p w14:paraId="02CB11AF">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(2)中标人无正当理由拒签合同或未按招标文件规定提交履约保证金；</w:t>
      </w:r>
    </w:p>
    <w:p w14:paraId="2E08D056">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(3)投标人存在弄虚作假行为的。</w:t>
      </w:r>
    </w:p>
    <w:p w14:paraId="38930609">
      <w:pPr>
        <w:widowControl/>
        <w:numPr>
          <w:ilvl w:val="0"/>
          <w:numId w:val="0"/>
        </w:numPr>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投标保证金金额：</w:t>
      </w:r>
      <w:r>
        <w:rPr>
          <w:rFonts w:hint="eastAsia" w:ascii="宋体" w:hAnsi="宋体" w:eastAsia="宋体" w:cs="宋体"/>
          <w:b/>
          <w:bCs/>
          <w:color w:val="auto"/>
          <w:sz w:val="28"/>
          <w:szCs w:val="28"/>
          <w:highlight w:val="yellow"/>
        </w:rPr>
        <w:t>人民币</w:t>
      </w: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lang w:val="en-US" w:eastAsia="zh-CN"/>
        </w:rPr>
        <w:t>大写</w:t>
      </w:r>
      <w:r>
        <w:rPr>
          <w:rFonts w:hint="eastAsia" w:ascii="宋体" w:hAnsi="宋体" w:eastAsia="宋体" w:cs="宋体"/>
          <w:b/>
          <w:bCs/>
          <w:color w:val="auto"/>
          <w:sz w:val="28"/>
          <w:szCs w:val="28"/>
          <w:highlight w:val="yellow"/>
          <w:lang w:eastAsia="zh-CN"/>
        </w:rPr>
        <w:t>）</w:t>
      </w:r>
      <w:r>
        <w:rPr>
          <w:rFonts w:hint="eastAsia" w:ascii="宋体" w:hAnsi="宋体" w:cs="宋体"/>
          <w:b/>
          <w:bCs/>
          <w:color w:val="auto"/>
          <w:sz w:val="28"/>
          <w:szCs w:val="28"/>
          <w:highlight w:val="yellow"/>
          <w:lang w:val="en-US" w:eastAsia="zh-CN"/>
        </w:rPr>
        <w:t>柒仟</w:t>
      </w:r>
      <w:r>
        <w:rPr>
          <w:rFonts w:hint="eastAsia" w:ascii="宋体" w:hAnsi="宋体" w:eastAsia="宋体" w:cs="宋体"/>
          <w:b/>
          <w:bCs/>
          <w:color w:val="auto"/>
          <w:sz w:val="28"/>
          <w:szCs w:val="28"/>
          <w:highlight w:val="yellow"/>
          <w:lang w:val="en-US" w:eastAsia="zh-CN"/>
        </w:rPr>
        <w:t>元整</w:t>
      </w:r>
      <w:r>
        <w:rPr>
          <w:rFonts w:hint="eastAsia" w:ascii="宋体" w:hAnsi="宋体" w:eastAsia="宋体" w:cs="宋体"/>
          <w:b/>
          <w:bCs/>
          <w:color w:val="auto"/>
          <w:sz w:val="28"/>
          <w:szCs w:val="28"/>
          <w:highlight w:val="yellow"/>
          <w:u w:val="none"/>
          <w:lang w:val="en-US" w:eastAsia="zh-CN"/>
        </w:rPr>
        <w:t>（</w:t>
      </w:r>
      <w:r>
        <w:rPr>
          <w:rFonts w:hint="eastAsia" w:ascii="宋体" w:hAnsi="宋体" w:eastAsia="宋体" w:cs="宋体"/>
          <w:b/>
          <w:bCs/>
          <w:color w:val="auto"/>
          <w:sz w:val="28"/>
          <w:szCs w:val="28"/>
          <w:highlight w:val="yellow"/>
          <w:lang w:val="en-US" w:eastAsia="zh-CN"/>
        </w:rPr>
        <w:t>小写</w:t>
      </w:r>
      <w:r>
        <w:rPr>
          <w:rFonts w:hint="eastAsia" w:ascii="宋体" w:hAnsi="宋体" w:cs="宋体"/>
          <w:b/>
          <w:bCs/>
          <w:color w:val="auto"/>
          <w:sz w:val="28"/>
          <w:szCs w:val="28"/>
          <w:highlight w:val="yellow"/>
          <w:lang w:val="en-US" w:eastAsia="zh-CN"/>
        </w:rPr>
        <w:t>7</w:t>
      </w:r>
      <w:r>
        <w:rPr>
          <w:rFonts w:hint="eastAsia" w:ascii="宋体" w:hAnsi="宋体" w:eastAsia="宋体" w:cs="宋体"/>
          <w:b/>
          <w:bCs/>
          <w:color w:val="auto"/>
          <w:sz w:val="28"/>
          <w:szCs w:val="28"/>
          <w:highlight w:val="yellow"/>
          <w:lang w:val="en-US" w:eastAsia="zh-CN"/>
        </w:rPr>
        <w:t>000.00</w:t>
      </w:r>
      <w:r>
        <w:rPr>
          <w:rFonts w:hint="eastAsia" w:ascii="宋体" w:hAnsi="宋体" w:eastAsia="宋体" w:cs="宋体"/>
          <w:b/>
          <w:bCs/>
          <w:color w:val="auto"/>
          <w:sz w:val="28"/>
          <w:szCs w:val="28"/>
          <w:highlight w:val="yellow"/>
        </w:rPr>
        <w:t>元</w:t>
      </w:r>
      <w:r>
        <w:rPr>
          <w:rFonts w:hint="eastAsia" w:ascii="宋体" w:hAnsi="宋体" w:eastAsia="宋体" w:cs="宋体"/>
          <w:b/>
          <w:bCs/>
          <w:color w:val="auto"/>
          <w:sz w:val="28"/>
          <w:szCs w:val="28"/>
          <w:highlight w:val="yellow"/>
          <w:lang w:eastAsia="zh-CN"/>
        </w:rPr>
        <w:t>）</w:t>
      </w:r>
      <w:r>
        <w:rPr>
          <w:rFonts w:hint="eastAsia" w:ascii="宋体" w:hAnsi="宋体" w:eastAsia="宋体" w:cs="宋体"/>
          <w:color w:val="auto"/>
          <w:sz w:val="28"/>
          <w:szCs w:val="28"/>
          <w:highlight w:val="none"/>
        </w:rPr>
        <w:t>。</w:t>
      </w:r>
    </w:p>
    <w:p w14:paraId="2823B40D">
      <w:pPr>
        <w:pStyle w:val="11"/>
        <w:numPr>
          <w:ilvl w:val="0"/>
          <w:numId w:val="0"/>
        </w:numPr>
        <w:spacing w:after="0"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投标保证金的到账截止时间为投标截止时间。</w:t>
      </w:r>
    </w:p>
    <w:p w14:paraId="59AB273F">
      <w:pPr>
        <w:pStyle w:val="11"/>
        <w:numPr>
          <w:ilvl w:val="0"/>
          <w:numId w:val="0"/>
        </w:numPr>
        <w:spacing w:after="0"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投标保证金账户信息：</w:t>
      </w:r>
    </w:p>
    <w:p w14:paraId="7E582215">
      <w:pPr>
        <w:pStyle w:val="15"/>
        <w:tabs>
          <w:tab w:val="left" w:pos="0"/>
        </w:tabs>
        <w:adjustRightInd w:val="0"/>
        <w:spacing w:line="50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开户名称：安徽城讯工程造价咨询有限公司</w:t>
      </w:r>
    </w:p>
    <w:p w14:paraId="596019B1">
      <w:pPr>
        <w:pStyle w:val="16"/>
        <w:numPr>
          <w:ilvl w:val="0"/>
          <w:numId w:val="0"/>
        </w:num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开户银行：徽商银行芜湖环城路支行</w:t>
      </w:r>
    </w:p>
    <w:p w14:paraId="1021717A">
      <w:pPr>
        <w:pStyle w:val="16"/>
        <w:numPr>
          <w:ilvl w:val="0"/>
          <w:numId w:val="0"/>
        </w:numPr>
        <w:spacing w:line="460" w:lineRule="exact"/>
        <w:ind w:firstLine="560" w:firstLineChars="200"/>
        <w:rPr>
          <w:rFonts w:hint="default" w:ascii="宋体" w:hAnsi="宋体" w:eastAsia="宋体" w:cs="宋体"/>
          <w:b/>
          <w:color w:val="FF0000"/>
          <w:sz w:val="28"/>
          <w:szCs w:val="28"/>
          <w:highlight w:val="none"/>
          <w:lang w:val="en-US" w:eastAsia="zh-CN"/>
        </w:rPr>
      </w:pPr>
      <w:r>
        <w:rPr>
          <w:rFonts w:hint="eastAsia" w:ascii="宋体" w:hAnsi="宋体" w:eastAsia="宋体" w:cs="宋体"/>
          <w:sz w:val="28"/>
          <w:szCs w:val="28"/>
          <w:highlight w:val="none"/>
        </w:rPr>
        <w:t>账号：225007896801000002</w:t>
      </w:r>
    </w:p>
    <w:p w14:paraId="7EBD0CB5">
      <w:pPr>
        <w:pStyle w:val="16"/>
        <w:numPr>
          <w:ilvl w:val="0"/>
          <w:numId w:val="0"/>
        </w:numPr>
        <w:spacing w:line="46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履约保证金：</w:t>
      </w:r>
    </w:p>
    <w:p w14:paraId="76A0DB8B">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、履约保证金的形式：</w:t>
      </w:r>
      <w:r>
        <w:rPr>
          <w:rFonts w:hint="eastAsia" w:ascii="宋体" w:hAnsi="宋体" w:eastAsia="宋体" w:cs="宋体"/>
          <w:sz w:val="28"/>
          <w:szCs w:val="28"/>
          <w:highlight w:val="none"/>
          <w:lang w:val="en-US" w:eastAsia="zh-CN"/>
        </w:rPr>
        <w:t>保函（银行保函、保证保险、担保保函等形式）或现金（电汇、转账）。</w:t>
      </w:r>
    </w:p>
    <w:p w14:paraId="23550EDA">
      <w:pPr>
        <w:pStyle w:val="16"/>
        <w:numPr>
          <w:ilvl w:val="0"/>
          <w:numId w:val="0"/>
        </w:numPr>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w:t>
      </w:r>
      <w:r>
        <w:rPr>
          <w:rFonts w:hint="eastAsia" w:ascii="宋体" w:hAnsi="宋体" w:eastAsia="宋体" w:cs="宋体"/>
          <w:color w:val="000000"/>
          <w:sz w:val="28"/>
          <w:szCs w:val="28"/>
          <w:highlight w:val="none"/>
        </w:rPr>
        <w:t>履约保证金的金额：</w:t>
      </w:r>
      <w:r>
        <w:rPr>
          <w:rFonts w:hint="eastAsia" w:eastAsia="宋体" w:cs="宋体"/>
          <w:sz w:val="28"/>
          <w:szCs w:val="28"/>
          <w:highlight w:val="none"/>
          <w:lang w:val="en-US" w:eastAsia="zh-CN"/>
        </w:rPr>
        <w:t>合同中约定</w:t>
      </w:r>
      <w:r>
        <w:rPr>
          <w:rFonts w:hint="eastAsia" w:ascii="宋体" w:hAnsi="宋体" w:eastAsia="宋体" w:cs="宋体"/>
          <w:sz w:val="28"/>
          <w:szCs w:val="28"/>
          <w:highlight w:val="none"/>
          <w:lang w:eastAsia="zh-CN"/>
        </w:rPr>
        <w:t>。</w:t>
      </w:r>
    </w:p>
    <w:p w14:paraId="78FBE76E">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3、中标</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rPr>
        <w:t>在接到中标通知书后</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天内，向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人提交履约保证金。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人收到履约保证金后，退还</w:t>
      </w: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rPr>
        <w:t>的投标保证金。</w:t>
      </w:r>
    </w:p>
    <w:p w14:paraId="63BE90CA">
      <w:pPr>
        <w:pStyle w:val="16"/>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4、履约保证金账户</w:t>
      </w:r>
    </w:p>
    <w:p w14:paraId="44C83E9E">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开户名称：芜湖市神山苗圃绿化工程有限公司</w:t>
      </w:r>
    </w:p>
    <w:p w14:paraId="6F10BB55">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开户银行：徽商银行股份有限公司芜湖环城路支行</w:t>
      </w:r>
    </w:p>
    <w:p w14:paraId="7FECC0FE">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账号：223014614441000002</w:t>
      </w:r>
    </w:p>
    <w:p w14:paraId="6B61E356">
      <w:pPr>
        <w:adjustRightInd w:val="0"/>
        <w:spacing w:line="500" w:lineRule="exact"/>
        <w:ind w:right="480"/>
        <w:jc w:val="right"/>
        <w:rPr>
          <w:rFonts w:hint="eastAsia" w:ascii="宋体" w:hAnsi="宋体" w:eastAsia="宋体" w:cs="宋体"/>
          <w:sz w:val="28"/>
          <w:szCs w:val="28"/>
          <w:highlight w:val="none"/>
        </w:rPr>
      </w:pPr>
    </w:p>
    <w:p w14:paraId="4952DA6E">
      <w:pPr>
        <w:adjustRightInd w:val="0"/>
        <w:spacing w:line="500" w:lineRule="exact"/>
        <w:ind w:right="480"/>
        <w:jc w:val="right"/>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highlight w:val="none"/>
        </w:rPr>
        <w:t>采购人：</w:t>
      </w:r>
      <w:r>
        <w:rPr>
          <w:rFonts w:hint="eastAsia" w:ascii="宋体" w:hAnsi="宋体" w:eastAsia="宋体" w:cs="宋体"/>
          <w:color w:val="auto"/>
          <w:sz w:val="28"/>
          <w:szCs w:val="28"/>
          <w:highlight w:val="none"/>
          <w:lang w:val="en-US" w:eastAsia="zh-CN"/>
        </w:rPr>
        <w:t>芜湖市神山苗圃绿化工程有限公司</w:t>
      </w:r>
    </w:p>
    <w:p w14:paraId="58C925C7">
      <w:pPr>
        <w:spacing w:line="500" w:lineRule="exact"/>
        <w:ind w:right="420" w:firstLine="980" w:firstLineChars="350"/>
        <w:jc w:val="right"/>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代理机构：安徽城讯工程造</w:t>
      </w:r>
      <w:r>
        <w:rPr>
          <w:rFonts w:hint="eastAsia" w:ascii="宋体" w:hAnsi="宋体" w:eastAsia="宋体" w:cs="宋体"/>
          <w:color w:val="auto"/>
          <w:sz w:val="28"/>
          <w:szCs w:val="28"/>
          <w:highlight w:val="none"/>
        </w:rPr>
        <w:t>价咨询有限公司</w:t>
      </w:r>
    </w:p>
    <w:p w14:paraId="31F62AB6">
      <w:pPr>
        <w:adjustRightInd w:val="0"/>
        <w:spacing w:line="500" w:lineRule="exact"/>
        <w:ind w:right="480"/>
        <w:jc w:val="right"/>
        <w:rPr>
          <w:rFonts w:hint="eastAsia" w:ascii="宋体" w:hAnsi="宋体" w:eastAsia="宋体" w:cs="宋体"/>
          <w:sz w:val="28"/>
          <w:szCs w:val="28"/>
          <w:highlight w:val="none"/>
          <w:lang w:val="en-US" w:eastAsia="zh-CN"/>
        </w:rPr>
        <w:sectPr>
          <w:pgSz w:w="11906" w:h="16838"/>
          <w:pgMar w:top="1134" w:right="1134" w:bottom="1134" w:left="1134" w:header="850" w:footer="992" w:gutter="0"/>
          <w:cols w:space="720" w:num="1"/>
          <w:docGrid w:linePitch="312" w:charSpace="0"/>
        </w:sectPr>
      </w:pP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06</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29日</w:t>
      </w:r>
    </w:p>
    <w:p w14:paraId="10977EBE">
      <w:pPr>
        <w:adjustRightInd w:val="0"/>
        <w:spacing w:line="360" w:lineRule="auto"/>
        <w:ind w:right="48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 供应商须知</w:t>
      </w:r>
    </w:p>
    <w:p w14:paraId="7051C744">
      <w:pPr>
        <w:pStyle w:val="16"/>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一、响应文件份数和签署</w:t>
      </w:r>
    </w:p>
    <w:p w14:paraId="71B57F21">
      <w:pPr>
        <w:pStyle w:val="16"/>
        <w:numPr>
          <w:ilvl w:val="0"/>
          <w:numId w:val="0"/>
        </w:numPr>
        <w:spacing w:line="460" w:lineRule="exact"/>
        <w:ind w:firstLine="560" w:firstLineChars="200"/>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提供响应文件</w:t>
      </w:r>
      <w:r>
        <w:rPr>
          <w:rFonts w:hint="eastAsia" w:ascii="宋体" w:hAnsi="宋体" w:eastAsia="宋体" w:cs="宋体"/>
          <w:b/>
          <w:bCs/>
          <w:sz w:val="28"/>
          <w:szCs w:val="28"/>
          <w:highlight w:val="yellow"/>
        </w:rPr>
        <w:t>贰份</w:t>
      </w:r>
      <w:r>
        <w:rPr>
          <w:rFonts w:hint="eastAsia" w:ascii="宋体" w:hAnsi="宋体" w:eastAsia="宋体" w:cs="宋体"/>
          <w:b/>
          <w:bCs/>
          <w:sz w:val="28"/>
          <w:szCs w:val="28"/>
          <w:highlight w:val="none"/>
        </w:rPr>
        <w:t>(一份标明为“正本”，其余标明为“副本”)</w:t>
      </w:r>
      <w:r>
        <w:rPr>
          <w:rFonts w:hint="eastAsia" w:ascii="宋体" w:hAnsi="宋体" w:eastAsia="宋体" w:cs="宋体"/>
          <w:sz w:val="28"/>
          <w:szCs w:val="28"/>
          <w:highlight w:val="none"/>
        </w:rPr>
        <w:t>,</w:t>
      </w:r>
      <w:r>
        <w:rPr>
          <w:rFonts w:hint="eastAsia" w:ascii="宋体" w:hAnsi="宋体" w:eastAsia="宋体" w:cs="宋体"/>
          <w:sz w:val="28"/>
          <w:szCs w:val="28"/>
          <w:highlight w:val="yellow"/>
        </w:rPr>
        <w:t>装袋密封递交。</w:t>
      </w:r>
      <w:r>
        <w:rPr>
          <w:rFonts w:hint="eastAsia" w:ascii="宋体" w:hAnsi="宋体" w:eastAsia="宋体" w:cs="宋体"/>
          <w:sz w:val="28"/>
          <w:szCs w:val="28"/>
          <w:highlight w:val="none"/>
        </w:rPr>
        <w:t>正本与副本不一致时，以“正本”为准。</w:t>
      </w:r>
    </w:p>
    <w:p w14:paraId="45A3CBD6">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2、响应文件正本和所有副本均需书写清晰。</w:t>
      </w:r>
    </w:p>
    <w:p w14:paraId="40BDC93D">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3、数字计算处理原则：大写与小写不一致，以大写为准；单价与总价不一致，以单价为准。</w:t>
      </w:r>
    </w:p>
    <w:p w14:paraId="76B88076">
      <w:pPr>
        <w:pStyle w:val="16"/>
        <w:numPr>
          <w:ilvl w:val="0"/>
          <w:numId w:val="0"/>
        </w:numPr>
        <w:spacing w:line="460" w:lineRule="exact"/>
        <w:ind w:firstLine="562"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4、响应文件内容均须加盖供应商公章。</w:t>
      </w:r>
    </w:p>
    <w:p w14:paraId="4F70C956">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5、供应商编制和提交响应文件所需费用自理。</w:t>
      </w:r>
    </w:p>
    <w:p w14:paraId="7B87C71D">
      <w:pPr>
        <w:pStyle w:val="16"/>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二、响应文件的评价、比较和成交</w:t>
      </w:r>
    </w:p>
    <w:p w14:paraId="75C8D921">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1、评审委员会审查供应商的响应文件是否在实质上响应了采购文件的要求，审查不合格的响应文件不再进行后续一对一</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rPr>
        <w:t>。</w:t>
      </w:r>
    </w:p>
    <w:p w14:paraId="483A9EA7">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2、评审委员会对有效响应供应商采取</w:t>
      </w:r>
      <w:r>
        <w:rPr>
          <w:rFonts w:hint="eastAsia" w:ascii="宋体" w:hAnsi="宋体" w:eastAsia="宋体" w:cs="宋体"/>
          <w:color w:val="FF0000"/>
          <w:sz w:val="28"/>
          <w:szCs w:val="28"/>
          <w:highlight w:val="none"/>
        </w:rPr>
        <w:t>多轮报价谈判，</w:t>
      </w:r>
      <w:r>
        <w:rPr>
          <w:rFonts w:hint="eastAsia" w:cs="宋体"/>
          <w:color w:val="FF0000"/>
          <w:sz w:val="28"/>
          <w:szCs w:val="28"/>
          <w:highlight w:val="none"/>
          <w:lang w:val="en-US" w:eastAsia="zh-CN"/>
        </w:rPr>
        <w:t>供应商</w:t>
      </w:r>
      <w:r>
        <w:rPr>
          <w:rFonts w:hint="eastAsia" w:ascii="宋体" w:hAnsi="宋体" w:eastAsia="宋体" w:cs="宋体"/>
          <w:color w:val="FF0000"/>
          <w:sz w:val="28"/>
          <w:szCs w:val="28"/>
          <w:highlight w:val="none"/>
        </w:rPr>
        <w:t>第一轮入围后，须进行第二轮报价。</w:t>
      </w:r>
      <w:r>
        <w:rPr>
          <w:rFonts w:hint="eastAsia" w:ascii="宋体" w:hAnsi="宋体" w:eastAsia="宋体" w:cs="宋体"/>
          <w:sz w:val="28"/>
          <w:szCs w:val="28"/>
          <w:highlight w:val="none"/>
        </w:rPr>
        <w:t>供应商下轮报价（最终报价）不得高于上一轮报价（一次报价）。成交原则为符合采购需求且报价最低。</w:t>
      </w:r>
    </w:p>
    <w:p w14:paraId="5AA93B81">
      <w:pPr>
        <w:pStyle w:val="16"/>
        <w:numPr>
          <w:ilvl w:val="0"/>
          <w:numId w:val="0"/>
        </w:numPr>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3、响应供应商不足3家或经评审后</w:t>
      </w:r>
      <w:r>
        <w:rPr>
          <w:rFonts w:hint="eastAsia" w:ascii="宋体" w:hAnsi="宋体" w:eastAsia="宋体" w:cs="宋体"/>
          <w:sz w:val="28"/>
          <w:szCs w:val="28"/>
          <w:highlight w:val="none"/>
        </w:rPr>
        <w:t>有效响应供应商不足</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家时，宣布流标</w:t>
      </w:r>
      <w:r>
        <w:rPr>
          <w:rFonts w:hint="eastAsia" w:ascii="宋体" w:hAnsi="宋体" w:eastAsia="宋体" w:cs="宋体"/>
          <w:sz w:val="28"/>
          <w:szCs w:val="28"/>
          <w:highlight w:val="none"/>
          <w:lang w:eastAsia="zh-CN"/>
        </w:rPr>
        <w:t>；经评审后，有效响应供应商大于等于3家时，则与有效响应的全部供应商进行</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lang w:eastAsia="zh-CN"/>
        </w:rPr>
        <w:t>:有效响应供应商只有2家时，则与2家进行</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lang w:eastAsia="zh-CN"/>
        </w:rPr>
        <w:t>。</w:t>
      </w:r>
    </w:p>
    <w:p w14:paraId="4A5B5345">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评审委员会认为各投标报价均较高时，可以否决全部投标。</w:t>
      </w:r>
    </w:p>
    <w:p w14:paraId="295ACF43">
      <w:pPr>
        <w:pStyle w:val="16"/>
        <w:numPr>
          <w:ilvl w:val="0"/>
          <w:numId w:val="0"/>
        </w:numPr>
        <w:spacing w:line="460" w:lineRule="exact"/>
        <w:ind w:firstLine="562" w:firstLineChars="200"/>
        <w:jc w:val="center"/>
        <w:rPr>
          <w:rFonts w:hint="eastAsia" w:ascii="宋体" w:hAnsi="宋体" w:eastAsia="宋体" w:cs="宋体"/>
          <w:b/>
          <w:bCs/>
          <w:sz w:val="28"/>
          <w:szCs w:val="28"/>
          <w:highlight w:val="none"/>
        </w:rPr>
      </w:pPr>
      <w:r>
        <w:rPr>
          <w:rFonts w:hint="eastAsia" w:ascii="宋体" w:hAnsi="宋体" w:eastAsia="宋体" w:cs="宋体"/>
          <w:b/>
          <w:sz w:val="28"/>
          <w:szCs w:val="28"/>
          <w:highlight w:val="none"/>
        </w:rPr>
        <w:br w:type="page"/>
      </w:r>
      <w:bookmarkStart w:id="17" w:name="_Hlk109368601"/>
      <w:r>
        <w:rPr>
          <w:rFonts w:hint="eastAsia" w:ascii="宋体" w:hAnsi="宋体" w:eastAsia="宋体" w:cs="宋体"/>
          <w:b/>
          <w:sz w:val="28"/>
          <w:szCs w:val="28"/>
          <w:highlight w:val="none"/>
          <w:lang w:val="en-US" w:eastAsia="zh-CN"/>
        </w:rPr>
        <w:t xml:space="preserve">第三章 </w:t>
      </w:r>
      <w:r>
        <w:rPr>
          <w:rFonts w:hint="eastAsia" w:ascii="宋体" w:hAnsi="宋体" w:eastAsia="宋体" w:cs="宋体"/>
          <w:b/>
          <w:bCs/>
          <w:sz w:val="28"/>
          <w:szCs w:val="28"/>
          <w:highlight w:val="none"/>
        </w:rPr>
        <w:t>采购需求</w:t>
      </w:r>
    </w:p>
    <w:p w14:paraId="50DC5680">
      <w:pPr>
        <w:pStyle w:val="16"/>
        <w:numPr>
          <w:ilvl w:val="0"/>
          <w:numId w:val="0"/>
        </w:numPr>
        <w:spacing w:line="460" w:lineRule="exact"/>
        <w:ind w:firstLine="562" w:firstLineChars="200"/>
        <w:jc w:val="center"/>
        <w:rPr>
          <w:rFonts w:hint="eastAsia" w:ascii="宋体" w:hAnsi="宋体" w:eastAsia="宋体" w:cs="宋体"/>
          <w:b/>
          <w:bCs/>
          <w:sz w:val="28"/>
          <w:szCs w:val="28"/>
          <w:highlight w:val="none"/>
        </w:rPr>
      </w:pPr>
    </w:p>
    <w:p w14:paraId="3E7DC294">
      <w:pPr>
        <w:keepNext w:val="0"/>
        <w:keepLines w:val="0"/>
        <w:pageBreakBefore w:val="0"/>
        <w:kinsoku/>
        <w:wordWrap/>
        <w:overflowPunct/>
        <w:topLinePunct w:val="0"/>
        <w:autoSpaceDE/>
        <w:autoSpaceDN/>
        <w:bidi w:val="0"/>
        <w:adjustRightInd/>
        <w:snapToGrid/>
        <w:spacing w:line="336" w:lineRule="auto"/>
        <w:ind w:firstLine="562" w:firstLineChars="200"/>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一、项目内容</w:t>
      </w:r>
    </w:p>
    <w:p w14:paraId="658209A2">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1、项目名称：</w:t>
      </w:r>
      <w:r>
        <w:rPr>
          <w:rFonts w:hint="eastAsia" w:ascii="宋体" w:hAnsi="宋体" w:cs="宋体"/>
          <w:b w:val="0"/>
          <w:bCs w:val="0"/>
          <w:kern w:val="2"/>
          <w:sz w:val="28"/>
          <w:szCs w:val="28"/>
          <w:highlight w:val="none"/>
          <w:lang w:val="en-US" w:eastAsia="zh-CN" w:bidi="ar-SA"/>
        </w:rPr>
        <w:t>园林绿化项目</w:t>
      </w:r>
      <w:r>
        <w:rPr>
          <w:rFonts w:hint="eastAsia" w:ascii="宋体" w:hAnsi="宋体" w:eastAsia="宋体" w:cs="宋体"/>
          <w:b w:val="0"/>
          <w:bCs w:val="0"/>
          <w:kern w:val="2"/>
          <w:sz w:val="28"/>
          <w:szCs w:val="28"/>
          <w:highlight w:val="none"/>
          <w:lang w:val="en-US" w:eastAsia="zh-CN" w:bidi="ar-SA"/>
        </w:rPr>
        <w:t>，具体明细见采购项目清单。</w:t>
      </w:r>
    </w:p>
    <w:p w14:paraId="5A9ED728">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2、本项目控制价489600.00元(含税，报价不得超过最高限价)。</w:t>
      </w:r>
    </w:p>
    <w:p w14:paraId="5C3E9553">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3、本项目采用全费用综合单价（含税价），报价含苗木费、运输到指定地点的运输费用（包含苗木上下车费用）等全部费用。</w:t>
      </w:r>
      <w:r>
        <w:rPr>
          <w:rFonts w:hint="eastAsia" w:ascii="宋体" w:hAnsi="宋体" w:eastAsia="宋体" w:cs="宋体"/>
          <w:b w:val="0"/>
          <w:bCs w:val="0"/>
          <w:kern w:val="2"/>
          <w:sz w:val="28"/>
          <w:szCs w:val="28"/>
          <w:highlight w:val="yellow"/>
          <w:lang w:val="en-US" w:eastAsia="zh-CN" w:bidi="ar-SA"/>
        </w:rPr>
        <w:t>本项目采用总价和单价双控方式，单价和总价均不能超过最高限价。</w:t>
      </w:r>
    </w:p>
    <w:p w14:paraId="3CC985F2">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4、招标量为暂定量，据实结算，招标人有权对工程量进行增减，投标人不得有异议，投标人自行考虑和承担由此造成的不平衡报价风险。</w:t>
      </w:r>
    </w:p>
    <w:p w14:paraId="5F2E9EB4">
      <w:pPr>
        <w:keepNext w:val="0"/>
        <w:keepLines w:val="0"/>
        <w:pageBreakBefore w:val="0"/>
        <w:kinsoku/>
        <w:wordWrap/>
        <w:overflowPunct/>
        <w:topLinePunct w:val="0"/>
        <w:autoSpaceDE/>
        <w:autoSpaceDN/>
        <w:bidi w:val="0"/>
        <w:adjustRightInd/>
        <w:snapToGrid/>
        <w:spacing w:line="336" w:lineRule="auto"/>
        <w:ind w:firstLine="562" w:firstLineChars="200"/>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二、竞价人资格要求</w:t>
      </w:r>
    </w:p>
    <w:p w14:paraId="04A60F08">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1、满足《中华人民共和国政府采购法》第二十二条规定，须具有独立法人资格。</w:t>
      </w:r>
    </w:p>
    <w:p w14:paraId="5447D6BE">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2、本项目不接受联合体投标。</w:t>
      </w:r>
    </w:p>
    <w:p w14:paraId="51A5DA29">
      <w:pPr>
        <w:keepNext w:val="0"/>
        <w:keepLines w:val="0"/>
        <w:pageBreakBefore w:val="0"/>
        <w:kinsoku/>
        <w:wordWrap/>
        <w:overflowPunct/>
        <w:topLinePunct w:val="0"/>
        <w:autoSpaceDE/>
        <w:autoSpaceDN/>
        <w:bidi w:val="0"/>
        <w:adjustRightInd/>
        <w:snapToGrid/>
        <w:spacing w:line="336" w:lineRule="auto"/>
        <w:ind w:firstLine="562" w:firstLineChars="200"/>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三、供货期和交货地点</w:t>
      </w:r>
    </w:p>
    <w:p w14:paraId="6540B130">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总供货期暂定2026年1月1日-12月31日，具体进场工期由甲方根据现场进度进行确定。乙方按甲方要求，分批次供货，在接到甲方供货通知3日内按甲方的要求按时送到甲方所指定的施工现场（含二次运输）。如两次不能及时供货或货物质量、规格不符合招、投标文件要求，甲方有权解除合同。运输费由乙方承担。双方特别约定：在苗木种植之前发生苗木毁损、缺少、死亡等责任由乙方承担，并由乙方在发现之日起二日内重新补齐。</w:t>
      </w:r>
    </w:p>
    <w:p w14:paraId="733C2D48">
      <w:pPr>
        <w:keepNext w:val="0"/>
        <w:keepLines w:val="0"/>
        <w:pageBreakBefore w:val="0"/>
        <w:kinsoku/>
        <w:wordWrap/>
        <w:overflowPunct/>
        <w:topLinePunct w:val="0"/>
        <w:autoSpaceDE/>
        <w:autoSpaceDN/>
        <w:bidi w:val="0"/>
        <w:adjustRightInd/>
        <w:snapToGrid/>
        <w:spacing w:line="336" w:lineRule="auto"/>
        <w:ind w:firstLine="562" w:firstLineChars="200"/>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四、苗木验收</w:t>
      </w:r>
    </w:p>
    <w:p w14:paraId="03441AA8">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1、苗木送到现场，由甲方现场负责人验收，对苗木品种、规格、数量等进行验收并签字确认。不合格苗木拒收，由此产生的一切责任由乙方承担。</w:t>
      </w:r>
    </w:p>
    <w:p w14:paraId="606127F7">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货物验收的结果仅视为对货物在外观、数量上完好无缺失的证明及卖方履行其义务的必要证据，验收单的签署不使买方丧失因质量问题而向卖方索赔和求偿的权利，同时不解除卖方对于货物质量缺陷或瑕疵负有的相应担保责任。</w:t>
      </w:r>
    </w:p>
    <w:p w14:paraId="26D45F1B">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3、乙方无故拖延供货一次或当日供货苗木有30%达不到质量要求造成甲方工期延误的，每发生一次予以从苗木款中扣除人民币5000元。</w:t>
      </w:r>
    </w:p>
    <w:p w14:paraId="2539D231">
      <w:pPr>
        <w:keepNext w:val="0"/>
        <w:keepLines w:val="0"/>
        <w:pageBreakBefore w:val="0"/>
        <w:kinsoku/>
        <w:wordWrap/>
        <w:overflowPunct/>
        <w:topLinePunct w:val="0"/>
        <w:autoSpaceDE/>
        <w:autoSpaceDN/>
        <w:bidi w:val="0"/>
        <w:adjustRightInd/>
        <w:snapToGrid/>
        <w:spacing w:line="336" w:lineRule="auto"/>
        <w:ind w:firstLine="562" w:firstLineChars="200"/>
        <w:textAlignment w:val="auto"/>
        <w:rPr>
          <w:rFonts w:hint="eastAsia" w:ascii="宋体" w:hAnsi="宋体" w:eastAsia="宋体" w:cs="宋体"/>
          <w:b/>
          <w:bCs/>
          <w:i w:val="0"/>
          <w:iCs w:val="0"/>
          <w:kern w:val="2"/>
          <w:sz w:val="28"/>
          <w:szCs w:val="28"/>
          <w:highlight w:val="none"/>
          <w:lang w:val="en-US" w:eastAsia="zh-CN" w:bidi="ar-SA"/>
        </w:rPr>
      </w:pPr>
      <w:r>
        <w:rPr>
          <w:rFonts w:hint="eastAsia" w:ascii="宋体" w:hAnsi="宋体" w:eastAsia="宋体" w:cs="宋体"/>
          <w:b/>
          <w:bCs/>
          <w:i w:val="0"/>
          <w:iCs w:val="0"/>
          <w:kern w:val="2"/>
          <w:sz w:val="28"/>
          <w:szCs w:val="28"/>
          <w:highlight w:val="none"/>
          <w:lang w:val="en-US" w:eastAsia="zh-CN" w:bidi="ar-SA"/>
        </w:rPr>
        <w:t>五、付款方式</w:t>
      </w:r>
    </w:p>
    <w:p w14:paraId="5905635B">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1、本项目每日每批次经由甲方现场负责人确认签字的供货清单及与之对应的该批次的《芜湖城市园林集团</w:t>
      </w:r>
      <w:r>
        <w:rPr>
          <w:rFonts w:hint="eastAsia" w:ascii="宋体" w:hAnsi="宋体" w:cs="宋体"/>
          <w:b w:val="0"/>
          <w:bCs w:val="0"/>
          <w:kern w:val="2"/>
          <w:sz w:val="28"/>
          <w:szCs w:val="28"/>
          <w:highlight w:val="none"/>
          <w:lang w:val="en-US" w:eastAsia="zh-CN" w:bidi="ar-SA"/>
        </w:rPr>
        <w:t>股份</w:t>
      </w:r>
      <w:r>
        <w:rPr>
          <w:rFonts w:hint="eastAsia" w:ascii="宋体" w:hAnsi="宋体" w:eastAsia="宋体" w:cs="宋体"/>
          <w:b w:val="0"/>
          <w:bCs w:val="0"/>
          <w:kern w:val="2"/>
          <w:sz w:val="28"/>
          <w:szCs w:val="28"/>
          <w:highlight w:val="none"/>
          <w:lang w:val="en-US" w:eastAsia="zh-CN" w:bidi="ar-SA"/>
        </w:rPr>
        <w:t>有限公司绿化苗木验收单》。</w:t>
      </w:r>
    </w:p>
    <w:p w14:paraId="41A01AB6">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2、验收付款：本项目无预付款。项目供货结束且乙方现场交付的苗木全部验收合格后，甲方据实结算，付至已供货苗木价款的70%，剩余30%待质保期结束且验收合格后，一次性付清。</w:t>
      </w:r>
    </w:p>
    <w:p w14:paraId="36583DE4">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3、进度款支付方式：苗木款支付方式为转账。付款前，乙方需向甲方开具增值税专票，甲方收到发票后安排付款。</w:t>
      </w:r>
    </w:p>
    <w:p w14:paraId="1F5CFAAD">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4、工作量根据甲方确认的工程量据实核算。</w:t>
      </w:r>
    </w:p>
    <w:p w14:paraId="1E50863D">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i w:val="0"/>
          <w:iCs w:val="0"/>
          <w:caps w:val="0"/>
          <w:color w:val="auto"/>
          <w:spacing w:val="0"/>
          <w:kern w:val="0"/>
          <w:sz w:val="28"/>
          <w:szCs w:val="28"/>
          <w:lang w:val="en-US" w:eastAsia="zh-CN" w:bidi="ar-SA"/>
        </w:rPr>
      </w:pPr>
      <w:r>
        <w:rPr>
          <w:rFonts w:hint="eastAsia" w:ascii="宋体" w:hAnsi="宋体" w:eastAsia="宋体" w:cs="宋体"/>
          <w:b w:val="0"/>
          <w:bCs w:val="0"/>
          <w:kern w:val="2"/>
          <w:sz w:val="28"/>
          <w:szCs w:val="28"/>
          <w:highlight w:val="none"/>
          <w:lang w:val="en-US" w:eastAsia="zh-CN" w:bidi="ar-SA"/>
        </w:rPr>
        <w:t>5、根据甲方标准要求验收。</w:t>
      </w:r>
    </w:p>
    <w:p w14:paraId="5BF7BA9A">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2C7007B3">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506F9E0F">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47021312">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29639F6D">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645F6D5">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77E29334">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3A893BB8">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BF3E5C2">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D668A06">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239D3A1">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AFF2BA0">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52574A3">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2DFDF4B4">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5D5E27F">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BF2A055">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7462667F">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i w:val="0"/>
          <w:iCs w:val="0"/>
          <w:caps w:val="0"/>
          <w:color w:val="auto"/>
          <w:spacing w:val="0"/>
          <w:kern w:val="0"/>
          <w:sz w:val="28"/>
          <w:szCs w:val="28"/>
          <w:lang w:val="en-US" w:eastAsia="zh-CN" w:bidi="ar-SA"/>
        </w:rPr>
      </w:pPr>
    </w:p>
    <w:p w14:paraId="317EF914">
      <w:pPr>
        <w:numPr>
          <w:ilvl w:val="0"/>
          <w:numId w:val="4"/>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采购清单（详见附件）</w:t>
      </w:r>
    </w:p>
    <w:p w14:paraId="34A0CC9B">
      <w:pPr>
        <w:pStyle w:val="2"/>
        <w:widowControl w:val="0"/>
        <w:numPr>
          <w:ilvl w:val="0"/>
          <w:numId w:val="0"/>
        </w:numPr>
        <w:jc w:val="both"/>
        <w:rPr>
          <w:rFonts w:hint="eastAsia"/>
          <w:lang w:val="en-US" w:eastAsia="zh-CN"/>
        </w:rPr>
      </w:pPr>
    </w:p>
    <w:p w14:paraId="3566CB31">
      <w:pPr>
        <w:rPr>
          <w:rFonts w:hint="eastAsia"/>
          <w:lang w:val="en-US" w:eastAsia="zh-CN"/>
        </w:rPr>
      </w:pPr>
    </w:p>
    <w:p w14:paraId="35FFC47F">
      <w:pPr>
        <w:pStyle w:val="2"/>
        <w:rPr>
          <w:rFonts w:hint="eastAsia"/>
          <w:lang w:val="en-US" w:eastAsia="zh-CN"/>
        </w:rPr>
      </w:pPr>
    </w:p>
    <w:p w14:paraId="1FAB9FD4">
      <w:pPr>
        <w:rPr>
          <w:rFonts w:hint="eastAsia"/>
          <w:lang w:val="en-US" w:eastAsia="zh-CN"/>
        </w:rPr>
      </w:pPr>
    </w:p>
    <w:p w14:paraId="0ACCAFDC">
      <w:pPr>
        <w:pStyle w:val="2"/>
        <w:rPr>
          <w:rFonts w:hint="eastAsia"/>
          <w:lang w:val="en-US" w:eastAsia="zh-CN"/>
        </w:rPr>
      </w:pPr>
    </w:p>
    <w:p w14:paraId="32A155E2">
      <w:pPr>
        <w:rPr>
          <w:rFonts w:hint="eastAsia"/>
          <w:lang w:val="en-US" w:eastAsia="zh-CN"/>
        </w:rPr>
      </w:pPr>
    </w:p>
    <w:p w14:paraId="1916C1E3">
      <w:pPr>
        <w:pStyle w:val="2"/>
        <w:rPr>
          <w:rFonts w:hint="eastAsia"/>
          <w:lang w:val="en-US" w:eastAsia="zh-CN"/>
        </w:rPr>
      </w:pPr>
    </w:p>
    <w:p w14:paraId="7ED5FD08">
      <w:pPr>
        <w:rPr>
          <w:rFonts w:hint="eastAsia"/>
          <w:lang w:val="en-US" w:eastAsia="zh-CN"/>
        </w:rPr>
      </w:pPr>
    </w:p>
    <w:p w14:paraId="0C97D170">
      <w:pPr>
        <w:pStyle w:val="2"/>
        <w:rPr>
          <w:rFonts w:hint="eastAsia"/>
          <w:lang w:val="en-US" w:eastAsia="zh-CN"/>
        </w:rPr>
      </w:pPr>
    </w:p>
    <w:p w14:paraId="6DD2D7A8">
      <w:pPr>
        <w:rPr>
          <w:rFonts w:hint="eastAsia"/>
          <w:lang w:val="en-US" w:eastAsia="zh-CN"/>
        </w:rPr>
      </w:pPr>
    </w:p>
    <w:p w14:paraId="4F8F65D2">
      <w:pPr>
        <w:pStyle w:val="2"/>
        <w:rPr>
          <w:rFonts w:hint="eastAsia"/>
          <w:lang w:val="en-US" w:eastAsia="zh-CN"/>
        </w:rPr>
      </w:pPr>
    </w:p>
    <w:p w14:paraId="144818B0">
      <w:pPr>
        <w:rPr>
          <w:rFonts w:hint="eastAsia"/>
          <w:lang w:val="en-US" w:eastAsia="zh-CN"/>
        </w:rPr>
      </w:pPr>
    </w:p>
    <w:p w14:paraId="0F76183C">
      <w:pPr>
        <w:pStyle w:val="2"/>
        <w:rPr>
          <w:rFonts w:hint="eastAsia"/>
          <w:lang w:val="en-US" w:eastAsia="zh-CN"/>
        </w:rPr>
      </w:pPr>
    </w:p>
    <w:p w14:paraId="140657CA">
      <w:pPr>
        <w:rPr>
          <w:rFonts w:hint="eastAsia"/>
          <w:lang w:val="en-US" w:eastAsia="zh-CN"/>
        </w:rPr>
      </w:pPr>
    </w:p>
    <w:p w14:paraId="04BE7C3D">
      <w:pPr>
        <w:pStyle w:val="2"/>
        <w:rPr>
          <w:rFonts w:hint="eastAsia"/>
          <w:lang w:val="en-US" w:eastAsia="zh-CN"/>
        </w:rPr>
      </w:pPr>
    </w:p>
    <w:p w14:paraId="7EB6E069">
      <w:pPr>
        <w:rPr>
          <w:rFonts w:hint="eastAsia"/>
          <w:lang w:val="en-US" w:eastAsia="zh-CN"/>
        </w:rPr>
      </w:pPr>
    </w:p>
    <w:p w14:paraId="654A6AB2">
      <w:pPr>
        <w:pStyle w:val="2"/>
        <w:rPr>
          <w:rFonts w:hint="eastAsia"/>
          <w:lang w:val="en-US" w:eastAsia="zh-CN"/>
        </w:rPr>
      </w:pPr>
    </w:p>
    <w:p w14:paraId="40F079F9">
      <w:pPr>
        <w:rPr>
          <w:rFonts w:hint="eastAsia"/>
          <w:lang w:val="en-US" w:eastAsia="zh-CN"/>
        </w:rPr>
      </w:pPr>
    </w:p>
    <w:p w14:paraId="591203B9">
      <w:pPr>
        <w:pStyle w:val="2"/>
        <w:rPr>
          <w:rFonts w:hint="eastAsia"/>
          <w:lang w:val="en-US" w:eastAsia="zh-CN"/>
        </w:rPr>
      </w:pPr>
    </w:p>
    <w:p w14:paraId="54F2376B">
      <w:pPr>
        <w:rPr>
          <w:rFonts w:hint="eastAsia"/>
          <w:lang w:val="en-US" w:eastAsia="zh-CN"/>
        </w:rPr>
      </w:pPr>
    </w:p>
    <w:p w14:paraId="54F6083F">
      <w:pPr>
        <w:pStyle w:val="2"/>
        <w:rPr>
          <w:rFonts w:hint="eastAsia"/>
          <w:lang w:val="en-US" w:eastAsia="zh-CN"/>
        </w:rPr>
      </w:pPr>
    </w:p>
    <w:p w14:paraId="2CEF5E6F">
      <w:pPr>
        <w:rPr>
          <w:rFonts w:hint="eastAsia"/>
          <w:lang w:val="en-US" w:eastAsia="zh-CN"/>
        </w:rPr>
      </w:pPr>
    </w:p>
    <w:p w14:paraId="23F2E953">
      <w:pPr>
        <w:pStyle w:val="2"/>
        <w:rPr>
          <w:rFonts w:hint="eastAsia"/>
          <w:lang w:val="en-US" w:eastAsia="zh-CN"/>
        </w:rPr>
      </w:pPr>
    </w:p>
    <w:p w14:paraId="639E2E5D">
      <w:pPr>
        <w:rPr>
          <w:rFonts w:hint="eastAsia"/>
          <w:lang w:val="en-US" w:eastAsia="zh-CN"/>
        </w:rPr>
      </w:pPr>
    </w:p>
    <w:p w14:paraId="21D952C1">
      <w:pPr>
        <w:pStyle w:val="2"/>
        <w:rPr>
          <w:rFonts w:hint="eastAsia"/>
          <w:lang w:val="en-US" w:eastAsia="zh-CN"/>
        </w:rPr>
      </w:pPr>
    </w:p>
    <w:p w14:paraId="694C9429">
      <w:pPr>
        <w:rPr>
          <w:rFonts w:hint="eastAsia"/>
          <w:lang w:val="en-US" w:eastAsia="zh-CN"/>
        </w:rPr>
      </w:pPr>
    </w:p>
    <w:p w14:paraId="46E2150A">
      <w:pPr>
        <w:pStyle w:val="2"/>
        <w:rPr>
          <w:rFonts w:hint="eastAsia"/>
          <w:lang w:val="en-US" w:eastAsia="zh-CN"/>
        </w:rPr>
      </w:pPr>
    </w:p>
    <w:p w14:paraId="69D9AA1A">
      <w:pPr>
        <w:rPr>
          <w:rFonts w:hint="eastAsia"/>
          <w:lang w:val="en-US" w:eastAsia="zh-CN"/>
        </w:rPr>
      </w:pPr>
    </w:p>
    <w:p w14:paraId="5276ACBE">
      <w:pPr>
        <w:pStyle w:val="2"/>
        <w:rPr>
          <w:rFonts w:hint="eastAsia"/>
          <w:lang w:val="en-US" w:eastAsia="zh-CN"/>
        </w:rPr>
      </w:pPr>
    </w:p>
    <w:p w14:paraId="3E3CD3AA">
      <w:pPr>
        <w:rPr>
          <w:rFonts w:hint="eastAsia"/>
          <w:lang w:val="en-US" w:eastAsia="zh-CN"/>
        </w:rPr>
      </w:pPr>
    </w:p>
    <w:p w14:paraId="66798212">
      <w:pPr>
        <w:pStyle w:val="2"/>
        <w:rPr>
          <w:rFonts w:hint="eastAsia"/>
          <w:lang w:val="en-US" w:eastAsia="zh-CN"/>
        </w:rPr>
      </w:pPr>
    </w:p>
    <w:p w14:paraId="4FAEF32B">
      <w:pPr>
        <w:rPr>
          <w:rFonts w:hint="eastAsia"/>
          <w:lang w:val="en-US" w:eastAsia="zh-CN"/>
        </w:rPr>
      </w:pPr>
    </w:p>
    <w:p w14:paraId="4103E5B5">
      <w:pPr>
        <w:pStyle w:val="2"/>
        <w:rPr>
          <w:rFonts w:hint="eastAsia"/>
          <w:lang w:val="en-US" w:eastAsia="zh-CN"/>
        </w:rPr>
      </w:pPr>
    </w:p>
    <w:p w14:paraId="32313022">
      <w:pPr>
        <w:rPr>
          <w:rFonts w:hint="eastAsia"/>
          <w:lang w:val="en-US" w:eastAsia="zh-CN"/>
        </w:rPr>
      </w:pPr>
    </w:p>
    <w:p w14:paraId="3E311260">
      <w:pPr>
        <w:pStyle w:val="2"/>
        <w:rPr>
          <w:rFonts w:hint="eastAsia"/>
          <w:lang w:val="en-US" w:eastAsia="zh-CN"/>
        </w:rPr>
      </w:pPr>
    </w:p>
    <w:p w14:paraId="20A787F1">
      <w:pPr>
        <w:rPr>
          <w:rFonts w:hint="eastAsia"/>
          <w:lang w:val="en-US" w:eastAsia="zh-CN"/>
        </w:rPr>
      </w:pPr>
    </w:p>
    <w:p w14:paraId="566CFEA3">
      <w:pPr>
        <w:pStyle w:val="2"/>
        <w:rPr>
          <w:rFonts w:hint="eastAsia"/>
          <w:lang w:val="en-US" w:eastAsia="zh-CN"/>
        </w:rPr>
      </w:pPr>
    </w:p>
    <w:p w14:paraId="10FD4D77">
      <w:pPr>
        <w:rPr>
          <w:rFonts w:hint="eastAsia"/>
          <w:lang w:val="en-US" w:eastAsia="zh-CN"/>
        </w:rPr>
      </w:pPr>
    </w:p>
    <w:p w14:paraId="3B170BBF">
      <w:pPr>
        <w:pStyle w:val="2"/>
        <w:rPr>
          <w:rFonts w:hint="eastAsia"/>
          <w:lang w:val="en-US" w:eastAsia="zh-CN"/>
        </w:rPr>
      </w:pPr>
    </w:p>
    <w:p w14:paraId="776342F0">
      <w:pPr>
        <w:rPr>
          <w:rFonts w:hint="eastAsia"/>
          <w:lang w:val="en-US" w:eastAsia="zh-CN"/>
        </w:rPr>
      </w:pPr>
    </w:p>
    <w:p w14:paraId="77B1709F">
      <w:pPr>
        <w:pStyle w:val="10"/>
        <w:rPr>
          <w:rFonts w:hint="eastAsia"/>
          <w:lang w:val="en-US" w:eastAsia="zh-CN"/>
        </w:rPr>
      </w:pPr>
    </w:p>
    <w:p w14:paraId="35264D9F">
      <w:pPr>
        <w:pStyle w:val="10"/>
        <w:rPr>
          <w:rFonts w:hint="eastAsia"/>
          <w:lang w:val="en-US" w:eastAsia="zh-CN"/>
        </w:rPr>
      </w:pPr>
    </w:p>
    <w:p w14:paraId="2BEE672B">
      <w:pPr>
        <w:pStyle w:val="10"/>
        <w:rPr>
          <w:rFonts w:hint="eastAsia"/>
          <w:lang w:val="en-US" w:eastAsia="zh-CN"/>
        </w:rPr>
      </w:pPr>
    </w:p>
    <w:p w14:paraId="5339001E">
      <w:pPr>
        <w:pStyle w:val="10"/>
        <w:rPr>
          <w:rFonts w:hint="eastAsia"/>
          <w:lang w:val="en-US" w:eastAsia="zh-CN"/>
        </w:rPr>
      </w:pPr>
    </w:p>
    <w:p w14:paraId="54986674">
      <w:pPr>
        <w:pStyle w:val="10"/>
        <w:rPr>
          <w:rFonts w:hint="eastAsia"/>
          <w:lang w:val="en-US" w:eastAsia="zh-CN"/>
        </w:rPr>
      </w:pPr>
    </w:p>
    <w:p w14:paraId="21612100">
      <w:pPr>
        <w:pStyle w:val="10"/>
        <w:rPr>
          <w:rFonts w:hint="eastAsia"/>
          <w:lang w:val="en-US" w:eastAsia="zh-CN"/>
        </w:rPr>
      </w:pPr>
    </w:p>
    <w:p w14:paraId="2DD16675">
      <w:pPr>
        <w:pStyle w:val="10"/>
        <w:rPr>
          <w:rFonts w:hint="eastAsia"/>
          <w:lang w:val="en-US" w:eastAsia="zh-CN"/>
        </w:rPr>
      </w:pPr>
    </w:p>
    <w:p w14:paraId="719608DB">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五</w:t>
      </w:r>
      <w:r>
        <w:rPr>
          <w:rFonts w:hint="eastAsia" w:ascii="宋体" w:hAnsi="宋体" w:eastAsia="宋体" w:cs="宋体"/>
          <w:b/>
          <w:bCs/>
          <w:sz w:val="28"/>
          <w:szCs w:val="28"/>
          <w:highlight w:val="none"/>
        </w:rPr>
        <w:t xml:space="preserve">章 </w:t>
      </w:r>
      <w:bookmarkEnd w:id="17"/>
      <w:bookmarkStart w:id="18" w:name="_Toc68874274"/>
      <w:r>
        <w:rPr>
          <w:rFonts w:hint="eastAsia" w:ascii="宋体" w:hAnsi="宋体" w:eastAsia="宋体" w:cs="宋体"/>
          <w:b/>
          <w:bCs/>
          <w:sz w:val="28"/>
          <w:szCs w:val="28"/>
          <w:highlight w:val="none"/>
        </w:rPr>
        <w:t>响应文件格式</w:t>
      </w:r>
      <w:bookmarkEnd w:id="18"/>
    </w:p>
    <w:p w14:paraId="6188CBE6">
      <w:pPr>
        <w:rPr>
          <w:rFonts w:hint="eastAsia" w:ascii="宋体" w:hAnsi="宋体" w:eastAsia="宋体" w:cs="宋体"/>
          <w:highlight w:val="none"/>
        </w:rPr>
      </w:pPr>
    </w:p>
    <w:p w14:paraId="7CD550F6">
      <w:pPr>
        <w:spacing w:line="360" w:lineRule="auto"/>
        <w:jc w:val="center"/>
        <w:rPr>
          <w:rFonts w:hint="eastAsia" w:ascii="宋体" w:hAnsi="宋体" w:eastAsia="宋体" w:cs="宋体"/>
          <w:sz w:val="24"/>
          <w:szCs w:val="36"/>
          <w:highlight w:val="none"/>
        </w:rPr>
      </w:pPr>
      <w:r>
        <w:rPr>
          <w:rFonts w:hint="eastAsia" w:ascii="宋体" w:hAnsi="宋体" w:eastAsia="宋体" w:cs="宋体"/>
          <w:sz w:val="24"/>
          <w:szCs w:val="36"/>
          <w:highlight w:val="none"/>
        </w:rPr>
        <w:t>一、</w:t>
      </w:r>
      <w:r>
        <w:rPr>
          <w:rFonts w:hint="eastAsia" w:ascii="宋体" w:hAnsi="宋体" w:eastAsia="宋体" w:cs="宋体"/>
          <w:sz w:val="24"/>
          <w:szCs w:val="36"/>
          <w:highlight w:val="none"/>
          <w:lang w:val="en-US" w:eastAsia="zh-CN"/>
        </w:rPr>
        <w:t>竞价文件</w:t>
      </w:r>
      <w:r>
        <w:rPr>
          <w:rFonts w:hint="eastAsia" w:ascii="宋体" w:hAnsi="宋体" w:eastAsia="宋体" w:cs="宋体"/>
          <w:sz w:val="24"/>
          <w:szCs w:val="36"/>
          <w:highlight w:val="none"/>
        </w:rPr>
        <w:t>响应声明</w:t>
      </w:r>
    </w:p>
    <w:p w14:paraId="5AAFDFCA">
      <w:pPr>
        <w:pStyle w:val="17"/>
        <w:ind w:firstLine="0" w:firstLineChars="0"/>
        <w:rPr>
          <w:rFonts w:hint="eastAsia" w:ascii="宋体" w:hAnsi="宋体" w:eastAsia="宋体" w:cs="宋体"/>
          <w:b/>
          <w:highlight w:val="none"/>
        </w:rPr>
      </w:pPr>
      <w:r>
        <w:rPr>
          <w:rFonts w:hint="eastAsia" w:ascii="宋体" w:hAnsi="宋体" w:eastAsia="宋体" w:cs="宋体"/>
          <w:b/>
          <w:szCs w:val="21"/>
          <w:highlight w:val="none"/>
        </w:rPr>
        <w:t>代理机构：</w:t>
      </w:r>
      <w:r>
        <w:rPr>
          <w:rFonts w:hint="eastAsia" w:ascii="宋体" w:hAnsi="宋体" w:eastAsia="宋体" w:cs="宋体"/>
          <w:b/>
          <w:highlight w:val="none"/>
        </w:rPr>
        <w:t>安徽城讯工程造价咨询有限公司</w:t>
      </w:r>
    </w:p>
    <w:p w14:paraId="70AF3E98">
      <w:pPr>
        <w:pStyle w:val="17"/>
        <w:ind w:firstLine="420"/>
        <w:rPr>
          <w:rFonts w:hint="eastAsia" w:ascii="宋体" w:hAnsi="宋体" w:eastAsia="宋体" w:cs="宋体"/>
          <w:highlight w:val="none"/>
        </w:rPr>
      </w:pPr>
      <w:r>
        <w:rPr>
          <w:rFonts w:hint="eastAsia" w:ascii="宋体" w:hAnsi="宋体" w:eastAsia="宋体" w:cs="宋体"/>
          <w:highlight w:val="none"/>
        </w:rPr>
        <w:t>1、根据你方招标工程项目编号为</w:t>
      </w:r>
      <w:r>
        <w:rPr>
          <w:rFonts w:hint="eastAsia" w:ascii="宋体" w:hAnsi="宋体" w:eastAsia="宋体" w:cs="宋体"/>
          <w:highlight w:val="none"/>
          <w:u w:val="single"/>
        </w:rPr>
        <w:t xml:space="preserve">（项目编号） 的  （项目名称）  </w:t>
      </w:r>
      <w:r>
        <w:rPr>
          <w:rFonts w:hint="eastAsia" w:ascii="宋体" w:hAnsi="宋体" w:eastAsia="宋体" w:cs="宋体"/>
          <w:highlight w:val="none"/>
        </w:rPr>
        <w:t>工程</w:t>
      </w:r>
      <w:r>
        <w:rPr>
          <w:rFonts w:hint="eastAsia" w:ascii="宋体" w:hAnsi="宋体" w:eastAsia="宋体" w:cs="宋体"/>
          <w:highlight w:val="none"/>
          <w:lang w:val="en-US" w:eastAsia="zh-CN"/>
        </w:rPr>
        <w:t>竞价</w:t>
      </w:r>
      <w:r>
        <w:rPr>
          <w:rFonts w:hint="eastAsia" w:ascii="宋体" w:hAnsi="宋体" w:eastAsia="宋体" w:cs="宋体"/>
          <w:highlight w:val="none"/>
        </w:rPr>
        <w:t>文件，经考察项目现场和研究上述工程采购文件的投标须知、图纸、合同条款、工程量清单、相关技术要求及其他招标资料后，我方愿意以人民币</w:t>
      </w:r>
      <w:r>
        <w:rPr>
          <w:rFonts w:hint="eastAsia" w:ascii="宋体" w:hAnsi="宋体" w:eastAsia="宋体" w:cs="宋体"/>
          <w:highlight w:val="none"/>
          <w:u w:val="single"/>
        </w:rPr>
        <w:t>（大写）                元</w:t>
      </w:r>
      <w:r>
        <w:rPr>
          <w:rFonts w:hint="eastAsia" w:cs="宋体"/>
          <w:highlight w:val="none"/>
          <w:u w:val="single"/>
          <w:lang w:eastAsia="zh-CN"/>
        </w:rPr>
        <w:t>；</w:t>
      </w:r>
      <w:r>
        <w:rPr>
          <w:rFonts w:hint="eastAsia" w:cs="宋体"/>
          <w:highlight w:val="none"/>
          <w:u w:val="single"/>
          <w:lang w:val="en-US" w:eastAsia="zh-CN"/>
        </w:rPr>
        <w:t>小写</w:t>
      </w:r>
      <w:r>
        <w:rPr>
          <w:rFonts w:hint="eastAsia" w:ascii="宋体" w:hAnsi="宋体" w:eastAsia="宋体" w:cs="宋体"/>
          <w:highlight w:val="none"/>
          <w:u w:val="single"/>
        </w:rPr>
        <w:t>(</w:t>
      </w:r>
      <w:r>
        <w:rPr>
          <w:rFonts w:hint="eastAsia" w:cs="宋体"/>
          <w:highlight w:val="none"/>
          <w:u w:val="single"/>
          <w:lang w:val="en-US" w:eastAsia="zh-CN"/>
        </w:rPr>
        <w:t>¥</w:t>
      </w:r>
      <w:r>
        <w:rPr>
          <w:rFonts w:hint="eastAsia" w:ascii="宋体" w:hAnsi="宋体" w:eastAsia="宋体" w:cs="宋体"/>
          <w:highlight w:val="none"/>
          <w:u w:val="single"/>
        </w:rPr>
        <w:t xml:space="preserve">        )</w:t>
      </w:r>
      <w:r>
        <w:rPr>
          <w:rFonts w:hint="eastAsia" w:cs="宋体"/>
          <w:highlight w:val="none"/>
          <w:u w:val="single"/>
          <w:lang w:eastAsia="zh-CN"/>
        </w:rPr>
        <w:t>（</w:t>
      </w:r>
      <w:r>
        <w:rPr>
          <w:rFonts w:hint="eastAsia" w:cs="宋体"/>
          <w:highlight w:val="none"/>
          <w:u w:val="single"/>
          <w:lang w:val="en-US" w:eastAsia="zh-CN"/>
        </w:rPr>
        <w:t>含税</w:t>
      </w:r>
      <w:r>
        <w:rPr>
          <w:rFonts w:hint="eastAsia" w:cs="宋体"/>
          <w:highlight w:val="none"/>
          <w:u w:val="single"/>
          <w:lang w:eastAsia="zh-CN"/>
        </w:rPr>
        <w:t>）</w:t>
      </w:r>
      <w:r>
        <w:rPr>
          <w:rFonts w:hint="eastAsia" w:ascii="宋体" w:hAnsi="宋体" w:eastAsia="宋体" w:cs="宋体"/>
          <w:highlight w:val="none"/>
          <w:u w:val="single"/>
        </w:rPr>
        <w:t>，</w:t>
      </w:r>
      <w:r>
        <w:rPr>
          <w:rFonts w:hint="eastAsia" w:ascii="宋体" w:hAnsi="宋体" w:eastAsia="宋体" w:cs="宋体"/>
          <w:highlight w:val="none"/>
        </w:rPr>
        <w:t>并按上述图纸、合同条款、工程量清单技术要求及贵单位提供的其他招标资料要求承包上述工程的施工、竣工并承担任何质量缺陷保修责任。</w:t>
      </w:r>
    </w:p>
    <w:p w14:paraId="69BCC772">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rPr>
        <w:t>2、如我方中标，我方保证本</w:t>
      </w:r>
      <w:r>
        <w:rPr>
          <w:rFonts w:hint="eastAsia" w:ascii="宋体" w:hAnsi="宋体" w:eastAsia="宋体" w:cs="宋体"/>
          <w:highlight w:val="none"/>
          <w:lang w:val="en-US" w:eastAsia="zh-CN"/>
        </w:rPr>
        <w:t>项目</w:t>
      </w:r>
      <w:r>
        <w:rPr>
          <w:rFonts w:hint="eastAsia" w:ascii="宋体" w:hAnsi="宋体" w:eastAsia="宋体" w:cs="宋体"/>
          <w:highlight w:val="none"/>
        </w:rPr>
        <w:t>不转包、分包。</w:t>
      </w:r>
    </w:p>
    <w:p w14:paraId="0FB501AD">
      <w:pPr>
        <w:spacing w:line="30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3、如我方中标，我方拟派</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为本项目负责人，全权处理本次项目相关事宜，在本项目完成前不予变更。</w:t>
      </w:r>
    </w:p>
    <w:p w14:paraId="76CB3809">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、如我方中标，我方保证</w:t>
      </w:r>
      <w:r>
        <w:rPr>
          <w:rFonts w:hint="eastAsia" w:ascii="宋体" w:hAnsi="宋体" w:eastAsia="宋体" w:cs="宋体"/>
          <w:highlight w:val="none"/>
          <w:lang w:val="en-US" w:eastAsia="zh-CN"/>
        </w:rPr>
        <w:t>在</w:t>
      </w:r>
      <w:r>
        <w:rPr>
          <w:rFonts w:hint="eastAsia" w:ascii="宋体" w:hAnsi="宋体" w:eastAsia="宋体" w:cs="宋体"/>
          <w:highlight w:val="none"/>
        </w:rPr>
        <w:t>合同规定的供货期内完成本</w:t>
      </w:r>
      <w:r>
        <w:rPr>
          <w:rFonts w:hint="eastAsia" w:ascii="宋体" w:hAnsi="宋体" w:eastAsia="宋体" w:cs="宋体"/>
          <w:highlight w:val="none"/>
          <w:lang w:val="en-US" w:eastAsia="zh-CN"/>
        </w:rPr>
        <w:t>竞价文件</w:t>
      </w:r>
      <w:r>
        <w:rPr>
          <w:rFonts w:hint="eastAsia" w:ascii="宋体" w:hAnsi="宋体" w:eastAsia="宋体" w:cs="宋体"/>
          <w:highlight w:val="none"/>
        </w:rPr>
        <w:t>项目的全部工作内容，并确保验收质量达到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标准。 </w:t>
      </w:r>
    </w:p>
    <w:p w14:paraId="6976DE87">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 xml:space="preserve">、如果我方中标，我方将按照合同条款的规定提交履约保证金，并对此共同地和分别地承担责任。 </w:t>
      </w:r>
    </w:p>
    <w:p w14:paraId="3A786EF3">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 xml:space="preserve">、我方同意所提交的响应文件，从采购文件规定的投标截止期开始，在投标有效期内有效，在此期间内如中标，我方将受此约束。 </w:t>
      </w:r>
    </w:p>
    <w:p w14:paraId="62877291">
      <w:pPr>
        <w:spacing w:line="300" w:lineRule="auto"/>
        <w:ind w:firstLine="409" w:firstLineChars="19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、你方的中标通知书及</w:t>
      </w:r>
      <w:r>
        <w:rPr>
          <w:rFonts w:hint="eastAsia" w:ascii="宋体" w:hAnsi="宋体" w:eastAsia="宋体" w:cs="宋体"/>
          <w:color w:val="auto"/>
          <w:highlight w:val="none"/>
          <w:lang w:val="en-US" w:eastAsia="zh-CN"/>
        </w:rPr>
        <w:t>竞价</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highlight w:val="none"/>
        </w:rPr>
        <w:t>和本响应文件将成为约束双方的合同文件的组成部分。</w:t>
      </w:r>
    </w:p>
    <w:p w14:paraId="36BDF105">
      <w:pPr>
        <w:keepNext w:val="0"/>
        <w:keepLines w:val="0"/>
        <w:pageBreakBefore w:val="0"/>
        <w:widowControl w:val="0"/>
        <w:kinsoku/>
        <w:wordWrap w:val="0"/>
        <w:overflowPunct/>
        <w:topLinePunct/>
        <w:bidi w:val="0"/>
        <w:spacing w:line="27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我方</w:t>
      </w:r>
      <w:r>
        <w:rPr>
          <w:rFonts w:hint="eastAsia" w:ascii="宋体" w:hAnsi="宋体" w:eastAsia="宋体" w:cs="宋体"/>
          <w:color w:val="auto"/>
          <w:kern w:val="0"/>
          <w:sz w:val="21"/>
          <w:szCs w:val="21"/>
          <w:highlight w:val="none"/>
        </w:rPr>
        <w:t>完全接受</w:t>
      </w:r>
      <w:r>
        <w:rPr>
          <w:rFonts w:hint="eastAsia" w:ascii="宋体" w:hAnsi="宋体" w:eastAsia="宋体" w:cs="宋体"/>
          <w:color w:val="auto"/>
          <w:kern w:val="0"/>
          <w:sz w:val="21"/>
          <w:szCs w:val="21"/>
          <w:highlight w:val="none"/>
          <w:lang w:val="en-US" w:eastAsia="zh-CN"/>
        </w:rPr>
        <w:t>竞价</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的规定。</w:t>
      </w:r>
    </w:p>
    <w:p w14:paraId="497205D6">
      <w:pPr>
        <w:keepNext w:val="0"/>
        <w:keepLines w:val="0"/>
        <w:pageBreakBefore w:val="0"/>
        <w:widowControl w:val="0"/>
        <w:kinsoku/>
        <w:wordWrap w:val="0"/>
        <w:overflowPunct/>
        <w:topLinePunct/>
        <w:bidi w:val="0"/>
        <w:spacing w:line="276" w:lineRule="auto"/>
        <w:ind w:firstLine="420" w:firstLineChars="200"/>
        <w:rPr>
          <w:rFonts w:hint="eastAsia" w:ascii="宋体" w:hAnsi="宋体" w:eastAsia="宋体" w:cs="宋体"/>
          <w:color w:val="auto"/>
          <w:kern w:val="0"/>
          <w:sz w:val="21"/>
          <w:szCs w:val="21"/>
          <w:highlight w:val="none"/>
        </w:rPr>
      </w:pPr>
    </w:p>
    <w:p w14:paraId="324D4CB4">
      <w:pPr>
        <w:pStyle w:val="10"/>
        <w:rPr>
          <w:rFonts w:hint="eastAsia"/>
        </w:rPr>
      </w:pPr>
    </w:p>
    <w:p w14:paraId="734FC02F">
      <w:pPr>
        <w:pStyle w:val="17"/>
        <w:ind w:left="0" w:leftChars="0" w:firstLine="0" w:firstLineChars="0"/>
        <w:rPr>
          <w:rFonts w:hint="eastAsia" w:ascii="宋体" w:hAnsi="宋体" w:eastAsia="宋体" w:cs="宋体"/>
          <w:highlight w:val="none"/>
        </w:rPr>
      </w:pPr>
    </w:p>
    <w:p w14:paraId="1FF7B062">
      <w:pPr>
        <w:pStyle w:val="17"/>
        <w:ind w:firstLine="424" w:firstLineChars="202"/>
        <w:rPr>
          <w:rFonts w:hint="eastAsia" w:ascii="宋体" w:hAnsi="宋体" w:eastAsia="宋体" w:cs="宋体"/>
          <w:highlight w:val="none"/>
        </w:rPr>
      </w:pPr>
      <w:r>
        <w:rPr>
          <w:rFonts w:hint="eastAsia" w:ascii="宋体" w:hAnsi="宋体" w:eastAsia="宋体" w:cs="宋体"/>
          <w:highlight w:val="none"/>
        </w:rPr>
        <w:t>供应商：(盖章)</w:t>
      </w:r>
    </w:p>
    <w:p w14:paraId="4F735F59">
      <w:pPr>
        <w:pStyle w:val="17"/>
        <w:ind w:firstLine="424" w:firstLineChars="202"/>
        <w:rPr>
          <w:rFonts w:hint="eastAsia" w:ascii="宋体" w:hAnsi="宋体" w:eastAsia="宋体" w:cs="宋体"/>
          <w:highlight w:val="none"/>
        </w:rPr>
      </w:pPr>
      <w:r>
        <w:rPr>
          <w:rFonts w:hint="eastAsia" w:ascii="宋体" w:hAnsi="宋体" w:eastAsia="宋体" w:cs="宋体"/>
          <w:highlight w:val="none"/>
        </w:rPr>
        <w:t>单位地址及邮政编码：</w:t>
      </w:r>
    </w:p>
    <w:p w14:paraId="64102D19">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法定代表人（盖章）：      </w:t>
      </w:r>
    </w:p>
    <w:p w14:paraId="604A0A01">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联系电话（传真）：  </w:t>
      </w:r>
    </w:p>
    <w:p w14:paraId="60111ACE">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开户银行名称：                      </w:t>
      </w:r>
    </w:p>
    <w:p w14:paraId="73C36E6D">
      <w:pPr>
        <w:pStyle w:val="17"/>
        <w:ind w:firstLine="424" w:firstLineChars="202"/>
        <w:rPr>
          <w:rFonts w:hint="eastAsia" w:ascii="宋体" w:hAnsi="宋体" w:eastAsia="宋体" w:cs="宋体"/>
          <w:highlight w:val="none"/>
        </w:rPr>
      </w:pPr>
      <w:r>
        <w:rPr>
          <w:rFonts w:hint="eastAsia" w:ascii="宋体" w:hAnsi="宋体" w:eastAsia="宋体" w:cs="宋体"/>
          <w:szCs w:val="21"/>
          <w:highlight w:val="none"/>
        </w:rPr>
        <w:t xml:space="preserve">开户银行账号（基本账户）： </w:t>
      </w:r>
    </w:p>
    <w:p w14:paraId="48D10D38">
      <w:pPr>
        <w:pStyle w:val="17"/>
        <w:ind w:firstLine="424" w:firstLineChars="202"/>
        <w:rPr>
          <w:rFonts w:hint="eastAsia" w:ascii="宋体" w:hAnsi="宋体" w:eastAsia="宋体" w:cs="宋体"/>
          <w:highlight w:val="none"/>
        </w:rPr>
      </w:pPr>
      <w:r>
        <w:rPr>
          <w:rFonts w:hint="eastAsia" w:ascii="宋体" w:hAnsi="宋体" w:eastAsia="宋体" w:cs="宋体"/>
          <w:highlight w:val="none"/>
        </w:rPr>
        <w:t>开户银行地址：</w:t>
      </w:r>
    </w:p>
    <w:p w14:paraId="23786942">
      <w:pPr>
        <w:pStyle w:val="17"/>
        <w:ind w:firstLine="424" w:firstLineChars="202"/>
        <w:rPr>
          <w:rFonts w:hint="eastAsia" w:ascii="宋体" w:hAnsi="宋体" w:eastAsia="宋体" w:cs="宋体"/>
          <w:highlight w:val="none"/>
        </w:rPr>
      </w:pPr>
      <w:r>
        <w:rPr>
          <w:rFonts w:hint="eastAsia" w:ascii="宋体" w:hAnsi="宋体" w:eastAsia="宋体" w:cs="宋体"/>
          <w:highlight w:val="none"/>
        </w:rPr>
        <w:t>开户银行电话：</w:t>
      </w:r>
    </w:p>
    <w:p w14:paraId="4AB276B1">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                                                         年    月    日</w:t>
      </w:r>
    </w:p>
    <w:p w14:paraId="674231A7">
      <w:pPr>
        <w:spacing w:line="360" w:lineRule="auto"/>
        <w:jc w:val="center"/>
        <w:rPr>
          <w:rFonts w:hint="eastAsia" w:ascii="宋体" w:hAnsi="宋体" w:eastAsia="宋体" w:cs="宋体"/>
          <w:bCs/>
          <w:sz w:val="28"/>
          <w:szCs w:val="32"/>
          <w:highlight w:val="none"/>
        </w:rPr>
      </w:pPr>
      <w:r>
        <w:rPr>
          <w:rFonts w:hint="eastAsia" w:ascii="宋体" w:hAnsi="宋体" w:eastAsia="宋体" w:cs="宋体"/>
          <w:highlight w:val="none"/>
          <w:u w:val="single"/>
        </w:rPr>
        <w:br w:type="page"/>
      </w:r>
      <w:r>
        <w:rPr>
          <w:rFonts w:hint="eastAsia" w:ascii="宋体" w:hAnsi="宋体" w:eastAsia="宋体" w:cs="宋体"/>
          <w:b/>
          <w:bCs w:val="0"/>
          <w:sz w:val="28"/>
          <w:szCs w:val="32"/>
          <w:highlight w:val="none"/>
        </w:rPr>
        <w:t>二、法定代表人授权委托书</w:t>
      </w:r>
    </w:p>
    <w:p w14:paraId="4660837C">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（适用于授权委托人参加投标）</w:t>
      </w:r>
    </w:p>
    <w:p w14:paraId="4225C6D1">
      <w:pPr>
        <w:widowControl/>
        <w:spacing w:line="360" w:lineRule="auto"/>
        <w:ind w:firstLine="420"/>
        <w:rPr>
          <w:rFonts w:hint="eastAsia" w:ascii="宋体" w:hAnsi="宋体" w:eastAsia="宋体" w:cs="宋体"/>
          <w:kern w:val="0"/>
          <w:szCs w:val="21"/>
          <w:highlight w:val="none"/>
        </w:rPr>
      </w:pPr>
      <w:r>
        <w:rPr>
          <w:rFonts w:hint="eastAsia" w:ascii="宋体" w:hAnsi="宋体" w:eastAsia="宋体" w:cs="宋体"/>
          <w:kern w:val="0"/>
          <w:szCs w:val="23"/>
          <w:highlight w:val="none"/>
        </w:rPr>
        <w:t>本授权委托书申明，我</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xml:space="preserve">(姓名)系 </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(供应商名称)的法定代表人，现授权委托</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(姓名)为我方代理人，参加</w:t>
      </w:r>
      <w:r>
        <w:rPr>
          <w:rFonts w:hint="eastAsia" w:ascii="宋体" w:hAnsi="宋体" w:eastAsia="宋体" w:cs="宋体"/>
          <w:kern w:val="0"/>
          <w:szCs w:val="23"/>
          <w:highlight w:val="none"/>
          <w:u w:val="single"/>
        </w:rPr>
        <w:t>       (采购人名称)             </w:t>
      </w:r>
      <w:r>
        <w:rPr>
          <w:rFonts w:hint="eastAsia" w:ascii="宋体" w:hAnsi="宋体" w:eastAsia="宋体" w:cs="宋体"/>
          <w:kern w:val="0"/>
          <w:szCs w:val="23"/>
          <w:highlight w:val="none"/>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14:paraId="44C3E596">
      <w:pPr>
        <w:widowControl/>
        <w:spacing w:line="360" w:lineRule="auto"/>
        <w:rPr>
          <w:rFonts w:hint="eastAsia" w:ascii="宋体" w:hAnsi="宋体" w:eastAsia="宋体" w:cs="宋体"/>
          <w:kern w:val="0"/>
          <w:szCs w:val="23"/>
          <w:highlight w:val="none"/>
        </w:rPr>
      </w:pPr>
      <w:r>
        <w:rPr>
          <w:rFonts w:hint="eastAsia" w:ascii="宋体" w:hAnsi="宋体" w:eastAsia="宋体" w:cs="宋体"/>
          <w:kern w:val="0"/>
          <w:szCs w:val="23"/>
          <w:highlight w:val="none"/>
        </w:rPr>
        <w:t>代理人无转委托权，特此委托。</w:t>
      </w:r>
    </w:p>
    <w:p w14:paraId="08701DCB">
      <w:pPr>
        <w:widowControl/>
        <w:spacing w:line="360" w:lineRule="auto"/>
        <w:rPr>
          <w:rFonts w:hint="eastAsia" w:ascii="宋体" w:hAnsi="宋体" w:eastAsia="宋体" w:cs="宋体"/>
          <w:kern w:val="0"/>
          <w:szCs w:val="21"/>
          <w:highlight w:val="none"/>
        </w:rPr>
      </w:pPr>
      <w:r>
        <w:rPr>
          <w:rFonts w:hint="eastAsia" w:ascii="宋体" w:hAnsi="宋体" w:eastAsia="宋体" w:cs="宋体"/>
          <w:kern w:val="0"/>
          <w:szCs w:val="23"/>
          <w:highlight w:val="none"/>
        </w:rPr>
        <w:t>代理人：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0D6D79CD">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代理人身份证号码：</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联系电话：</w:t>
      </w:r>
      <w:r>
        <w:rPr>
          <w:rFonts w:hint="eastAsia" w:ascii="宋体" w:hAnsi="宋体" w:eastAsia="宋体" w:cs="宋体"/>
          <w:kern w:val="0"/>
          <w:szCs w:val="23"/>
          <w:highlight w:val="none"/>
          <w:u w:val="single"/>
        </w:rPr>
        <w:t xml:space="preserve">          </w:t>
      </w:r>
    </w:p>
    <w:p w14:paraId="0694AD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 xml:space="preserve">性别: </w:t>
      </w:r>
      <w:r>
        <w:rPr>
          <w:rFonts w:hint="eastAsia" w:ascii="宋体" w:hAnsi="宋体" w:eastAsia="宋体" w:cs="宋体"/>
          <w:kern w:val="0"/>
          <w:szCs w:val="23"/>
          <w:highlight w:val="none"/>
          <w:u w:val="single"/>
        </w:rPr>
        <w:t>                </w:t>
      </w:r>
    </w:p>
    <w:p w14:paraId="257341C4">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年龄：</w:t>
      </w:r>
      <w:r>
        <w:rPr>
          <w:rFonts w:hint="eastAsia" w:ascii="宋体" w:hAnsi="宋体" w:eastAsia="宋体" w:cs="宋体"/>
          <w:kern w:val="0"/>
          <w:szCs w:val="23"/>
          <w:highlight w:val="none"/>
          <w:u w:val="single"/>
        </w:rPr>
        <w:t>                </w:t>
      </w:r>
    </w:p>
    <w:p w14:paraId="4F859B6E">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供应商：</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 xml:space="preserve"> (盖章)</w:t>
      </w:r>
    </w:p>
    <w:p w14:paraId="37EFD286">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法定代表人：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4D6C1812">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法定代表人身份证号码：</w:t>
      </w:r>
      <w:r>
        <w:rPr>
          <w:rFonts w:hint="eastAsia" w:ascii="宋体" w:hAnsi="宋体" w:eastAsia="宋体" w:cs="宋体"/>
          <w:kern w:val="0"/>
          <w:szCs w:val="23"/>
          <w:highlight w:val="none"/>
          <w:u w:val="single"/>
        </w:rPr>
        <w:t>                  </w:t>
      </w:r>
    </w:p>
    <w:p w14:paraId="3376A7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签发日期:</w:t>
      </w:r>
      <w:r>
        <w:rPr>
          <w:rFonts w:hint="eastAsia" w:ascii="宋体" w:hAnsi="宋体" w:eastAsia="宋体" w:cs="宋体"/>
          <w:kern w:val="0"/>
          <w:szCs w:val="23"/>
          <w:highlight w:val="none"/>
          <w:u w:val="single"/>
        </w:rPr>
        <w:t>     年   月  日        </w:t>
      </w:r>
    </w:p>
    <w:p w14:paraId="78846644">
      <w:pPr>
        <w:widowControl/>
        <w:spacing w:line="360" w:lineRule="auto"/>
        <w:rPr>
          <w:rFonts w:hint="eastAsia" w:ascii="宋体" w:hAnsi="宋体" w:eastAsia="宋体" w:cs="宋体"/>
          <w:kern w:val="0"/>
          <w:szCs w:val="23"/>
          <w:highlight w:val="none"/>
          <w:u w:val="single"/>
        </w:rPr>
      </w:pPr>
    </w:p>
    <w:p w14:paraId="0DF8757F">
      <w:pPr>
        <w:widowControl/>
        <w:spacing w:line="360" w:lineRule="auto"/>
        <w:rPr>
          <w:rFonts w:hint="eastAsia" w:ascii="宋体" w:hAnsi="宋体" w:eastAsia="宋体" w:cs="宋体"/>
          <w:kern w:val="0"/>
          <w:szCs w:val="21"/>
          <w:highlight w:val="none"/>
        </w:rPr>
      </w:pPr>
    </w:p>
    <w:p w14:paraId="06B46EBD">
      <w:pPr>
        <w:spacing w:line="360" w:lineRule="auto"/>
        <w:jc w:val="center"/>
        <w:rPr>
          <w:rFonts w:hint="eastAsia" w:ascii="宋体" w:hAnsi="宋体" w:eastAsia="宋体" w:cs="宋体"/>
          <w:b/>
          <w:bCs/>
          <w:sz w:val="28"/>
          <w:szCs w:val="32"/>
          <w:highlight w:val="none"/>
        </w:rPr>
      </w:pPr>
      <w:r>
        <w:rPr>
          <w:rFonts w:hint="eastAsia" w:ascii="宋体" w:hAnsi="宋体" w:eastAsia="宋体" w:cs="宋体"/>
          <w:bCs/>
          <w:kern w:val="0"/>
          <w:szCs w:val="32"/>
          <w:highlight w:val="none"/>
        </w:rPr>
        <w:t>须提供法定代表人及授权委托人身份证正反两面扫描件或复印件</w:t>
      </w:r>
      <w:r>
        <w:rPr>
          <w:rFonts w:hint="eastAsia" w:ascii="宋体" w:hAnsi="宋体" w:eastAsia="宋体" w:cs="宋体"/>
          <w:b/>
          <w:sz w:val="32"/>
          <w:highlight w:val="none"/>
        </w:rPr>
        <w:br w:type="page"/>
      </w:r>
      <w:r>
        <w:rPr>
          <w:rFonts w:hint="eastAsia" w:ascii="宋体" w:hAnsi="宋体" w:eastAsia="宋体" w:cs="宋体"/>
          <w:b/>
          <w:bCs/>
          <w:sz w:val="28"/>
          <w:szCs w:val="32"/>
          <w:highlight w:val="none"/>
        </w:rPr>
        <w:t>三、法定代表人证明</w:t>
      </w:r>
    </w:p>
    <w:p w14:paraId="6B75FBF2">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（适用于法定代表人参加投标）</w:t>
      </w:r>
    </w:p>
    <w:p w14:paraId="0963C2F3">
      <w:pPr>
        <w:spacing w:line="360" w:lineRule="auto"/>
        <w:jc w:val="center"/>
        <w:rPr>
          <w:rFonts w:hint="eastAsia" w:ascii="宋体" w:hAnsi="宋体" w:eastAsia="宋体" w:cs="宋体"/>
          <w:b/>
          <w:bCs/>
          <w:szCs w:val="36"/>
          <w:highlight w:val="none"/>
        </w:rPr>
      </w:pPr>
    </w:p>
    <w:p w14:paraId="49DFF5CB">
      <w:pPr>
        <w:pStyle w:val="17"/>
        <w:ind w:firstLine="42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（法定代表人姓名）系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（供应商名称）法定代表人，职务为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（职务名称）。</w:t>
      </w:r>
    </w:p>
    <w:p w14:paraId="0B92CF67">
      <w:pPr>
        <w:pStyle w:val="17"/>
        <w:ind w:firstLine="420"/>
        <w:rPr>
          <w:rFonts w:hint="eastAsia" w:ascii="宋体" w:hAnsi="宋体" w:eastAsia="宋体" w:cs="宋体"/>
          <w:szCs w:val="21"/>
          <w:highlight w:val="none"/>
        </w:rPr>
      </w:pPr>
      <w:r>
        <w:rPr>
          <w:rFonts w:hint="eastAsia" w:ascii="宋体" w:hAnsi="宋体" w:eastAsia="宋体" w:cs="宋体"/>
          <w:szCs w:val="21"/>
          <w:highlight w:val="none"/>
        </w:rPr>
        <w:t>特此证明。</w:t>
      </w:r>
    </w:p>
    <w:p w14:paraId="0B0CE3F9">
      <w:pPr>
        <w:pStyle w:val="17"/>
        <w:ind w:firstLine="420"/>
        <w:rPr>
          <w:rFonts w:hint="eastAsia" w:ascii="宋体" w:hAnsi="宋体" w:eastAsia="宋体" w:cs="宋体"/>
          <w:szCs w:val="21"/>
          <w:highlight w:val="none"/>
        </w:rPr>
      </w:pPr>
      <w:r>
        <w:rPr>
          <w:rFonts w:hint="eastAsia" w:ascii="宋体" w:hAnsi="宋体" w:eastAsia="宋体" w:cs="宋体"/>
          <w:szCs w:val="21"/>
          <w:highlight w:val="none"/>
        </w:rPr>
        <w:t>法定代表人身份证号码：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8C90A42">
      <w:pPr>
        <w:pStyle w:val="17"/>
        <w:ind w:firstLine="199" w:firstLineChars="95"/>
        <w:jc w:val="right"/>
        <w:rPr>
          <w:rFonts w:hint="eastAsia" w:ascii="宋体" w:hAnsi="宋体" w:eastAsia="宋体" w:cs="宋体"/>
          <w:szCs w:val="21"/>
          <w:highlight w:val="none"/>
        </w:rPr>
      </w:pPr>
      <w:r>
        <w:rPr>
          <w:rFonts w:hint="eastAsia" w:ascii="宋体" w:hAnsi="宋体" w:eastAsia="宋体" w:cs="宋体"/>
          <w:szCs w:val="21"/>
          <w:highlight w:val="none"/>
        </w:rPr>
        <w:t>供应商全称 (盖章)</w:t>
      </w:r>
    </w:p>
    <w:p w14:paraId="685DD7BA">
      <w:pPr>
        <w:pStyle w:val="17"/>
        <w:ind w:firstLine="1050" w:firstLineChars="500"/>
        <w:jc w:val="right"/>
        <w:rPr>
          <w:rFonts w:hint="eastAsia" w:ascii="宋体" w:hAnsi="宋体" w:eastAsia="宋体" w:cs="宋体"/>
          <w:b/>
          <w:sz w:val="32"/>
          <w:szCs w:val="32"/>
          <w:highlight w:val="none"/>
        </w:rPr>
      </w:pPr>
      <w:r>
        <w:rPr>
          <w:rFonts w:hint="eastAsia" w:ascii="宋体" w:hAnsi="宋体" w:eastAsia="宋体" w:cs="宋体"/>
          <w:szCs w:val="21"/>
          <w:highlight w:val="none"/>
        </w:rPr>
        <w:t>年   月   日</w:t>
      </w:r>
    </w:p>
    <w:p w14:paraId="108DCEA4">
      <w:pPr>
        <w:spacing w:line="360" w:lineRule="auto"/>
        <w:jc w:val="center"/>
        <w:rPr>
          <w:rFonts w:hint="eastAsia" w:ascii="宋体" w:hAnsi="宋体" w:eastAsia="宋体" w:cs="宋体"/>
          <w:bCs/>
          <w:kern w:val="0"/>
          <w:szCs w:val="32"/>
          <w:highlight w:val="none"/>
        </w:rPr>
      </w:pPr>
      <w:r>
        <w:rPr>
          <w:rFonts w:hint="eastAsia" w:ascii="宋体" w:hAnsi="宋体" w:eastAsia="宋体" w:cs="宋体"/>
          <w:bCs/>
          <w:kern w:val="0"/>
          <w:szCs w:val="32"/>
          <w:highlight w:val="none"/>
        </w:rPr>
        <w:t>须提供法定代表人身份证正反两面扫描件或复印件</w:t>
      </w:r>
    </w:p>
    <w:p w14:paraId="379E10E3">
      <w:pPr>
        <w:pStyle w:val="2"/>
        <w:rPr>
          <w:rFonts w:hint="eastAsia" w:ascii="宋体" w:hAnsi="宋体" w:eastAsia="宋体" w:cs="宋体"/>
          <w:bCs/>
          <w:kern w:val="0"/>
          <w:szCs w:val="32"/>
          <w:highlight w:val="none"/>
        </w:rPr>
      </w:pPr>
    </w:p>
    <w:p w14:paraId="6E9181AA">
      <w:pPr>
        <w:rPr>
          <w:rFonts w:hint="eastAsia" w:ascii="宋体" w:hAnsi="宋体" w:eastAsia="宋体" w:cs="宋体"/>
          <w:highlight w:val="none"/>
        </w:rPr>
      </w:pPr>
    </w:p>
    <w:p w14:paraId="3EC65FCE">
      <w:pPr>
        <w:pStyle w:val="3"/>
        <w:numPr>
          <w:ilvl w:val="0"/>
          <w:numId w:val="0"/>
        </w:numPr>
        <w:ind w:leftChars="0"/>
        <w:jc w:val="center"/>
        <w:rPr>
          <w:rFonts w:hint="eastAsia" w:ascii="宋体" w:hAnsi="宋体" w:eastAsia="宋体" w:cs="宋体"/>
          <w:sz w:val="28"/>
          <w:szCs w:val="28"/>
          <w:highlight w:val="none"/>
          <w:lang w:val="en-US" w:eastAsia="zh-CN"/>
        </w:rPr>
        <w:sectPr>
          <w:headerReference r:id="rId6" w:type="default"/>
          <w:footerReference r:id="rId7" w:type="default"/>
          <w:pgSz w:w="11906" w:h="16838"/>
          <w:pgMar w:top="1134" w:right="1134" w:bottom="1134" w:left="1134" w:header="851" w:footer="992" w:gutter="0"/>
          <w:cols w:space="720" w:num="1"/>
          <w:rtlGutter w:val="0"/>
          <w:docGrid w:linePitch="312" w:charSpace="0"/>
        </w:sectPr>
      </w:pPr>
    </w:p>
    <w:p w14:paraId="5163C9E3">
      <w:pPr>
        <w:pStyle w:val="3"/>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澄清函（格式）</w:t>
      </w:r>
    </w:p>
    <w:p w14:paraId="4D04D0A0">
      <w:pPr>
        <w:pStyle w:val="3"/>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澄清函（评标委员会要求供应商作出必要的澄清、说明或者补正）</w:t>
      </w:r>
    </w:p>
    <w:p w14:paraId="431F1449">
      <w:pPr>
        <w:rPr>
          <w:rFonts w:hint="eastAsia" w:ascii="宋体" w:hAnsi="宋体" w:eastAsia="宋体" w:cs="宋体"/>
          <w:bCs/>
          <w:sz w:val="24"/>
          <w:highlight w:val="none"/>
        </w:rPr>
      </w:pPr>
      <w:r>
        <w:rPr>
          <w:rFonts w:hint="eastAsia" w:ascii="宋体" w:hAnsi="宋体" w:eastAsia="宋体" w:cs="宋体"/>
          <w:bCs/>
          <w:sz w:val="24"/>
          <w:highlight w:val="none"/>
        </w:rPr>
        <w:t xml:space="preserve">项目名称：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 xml:space="preserve">项目编号：     </w:t>
      </w:r>
    </w:p>
    <w:tbl>
      <w:tblPr>
        <w:tblStyle w:val="12"/>
        <w:tblW w:w="0" w:type="auto"/>
        <w:tblInd w:w="96" w:type="dxa"/>
        <w:tblLayout w:type="fixed"/>
        <w:tblCellMar>
          <w:top w:w="0" w:type="dxa"/>
          <w:left w:w="108" w:type="dxa"/>
          <w:bottom w:w="0" w:type="dxa"/>
          <w:right w:w="108" w:type="dxa"/>
        </w:tblCellMar>
      </w:tblPr>
      <w:tblGrid>
        <w:gridCol w:w="1997"/>
        <w:gridCol w:w="7643"/>
      </w:tblGrid>
      <w:tr w14:paraId="023B0A11">
        <w:tblPrEx>
          <w:tblCellMar>
            <w:top w:w="0" w:type="dxa"/>
            <w:left w:w="108" w:type="dxa"/>
            <w:bottom w:w="0" w:type="dxa"/>
            <w:right w:w="108" w:type="dxa"/>
          </w:tblCellMar>
        </w:tblPrEx>
        <w:trPr>
          <w:trHeight w:val="2410" w:hRule="atLeast"/>
        </w:trPr>
        <w:tc>
          <w:tcPr>
            <w:tcW w:w="1997" w:type="dxa"/>
            <w:tcBorders>
              <w:top w:val="single" w:color="auto" w:sz="4" w:space="0"/>
              <w:left w:val="single" w:color="auto" w:sz="4" w:space="0"/>
              <w:bottom w:val="single" w:color="auto" w:sz="4" w:space="0"/>
              <w:right w:val="single" w:color="auto" w:sz="4" w:space="0"/>
            </w:tcBorders>
            <w:noWrap w:val="0"/>
            <w:textDirection w:val="tbRlV"/>
            <w:vAlign w:val="center"/>
          </w:tcPr>
          <w:p w14:paraId="3C19A19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需澄清的内容</w:t>
            </w:r>
          </w:p>
        </w:tc>
        <w:tc>
          <w:tcPr>
            <w:tcW w:w="7643" w:type="dxa"/>
            <w:tcBorders>
              <w:top w:val="single" w:color="auto" w:sz="4" w:space="0"/>
              <w:left w:val="nil"/>
              <w:bottom w:val="single" w:color="auto" w:sz="4" w:space="0"/>
              <w:right w:val="single" w:color="000000" w:sz="4" w:space="0"/>
            </w:tcBorders>
            <w:noWrap w:val="0"/>
            <w:vAlign w:val="top"/>
          </w:tcPr>
          <w:p w14:paraId="0F67CB7F">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r>
      <w:tr w14:paraId="3C2FA7AB">
        <w:tblPrEx>
          <w:tblCellMar>
            <w:top w:w="0" w:type="dxa"/>
            <w:left w:w="108" w:type="dxa"/>
            <w:bottom w:w="0" w:type="dxa"/>
            <w:right w:w="108" w:type="dxa"/>
          </w:tblCellMar>
        </w:tblPrEx>
        <w:trPr>
          <w:trHeight w:val="3975" w:hRule="atLeast"/>
        </w:trPr>
        <w:tc>
          <w:tcPr>
            <w:tcW w:w="1997" w:type="dxa"/>
            <w:vMerge w:val="restart"/>
            <w:tcBorders>
              <w:top w:val="nil"/>
              <w:left w:val="single" w:color="auto" w:sz="4" w:space="0"/>
              <w:bottom w:val="single" w:color="000000" w:sz="4" w:space="0"/>
              <w:right w:val="nil"/>
            </w:tcBorders>
            <w:noWrap w:val="0"/>
            <w:vAlign w:val="center"/>
          </w:tcPr>
          <w:p w14:paraId="5B84C23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供应商说明并签字</w:t>
            </w:r>
          </w:p>
        </w:tc>
        <w:tc>
          <w:tcPr>
            <w:tcW w:w="7643" w:type="dxa"/>
            <w:vMerge w:val="restart"/>
            <w:tcBorders>
              <w:top w:val="single" w:color="auto" w:sz="4" w:space="0"/>
              <w:left w:val="single" w:color="auto" w:sz="4" w:space="0"/>
              <w:bottom w:val="single" w:color="000000" w:sz="4" w:space="0"/>
              <w:right w:val="single" w:color="000000" w:sz="4" w:space="0"/>
            </w:tcBorders>
            <w:noWrap w:val="0"/>
            <w:vAlign w:val="center"/>
          </w:tcPr>
          <w:p w14:paraId="61CA136E">
            <w:pPr>
              <w:widowControl/>
              <w:jc w:val="center"/>
              <w:rPr>
                <w:rFonts w:hint="eastAsia" w:ascii="宋体" w:hAnsi="宋体" w:eastAsia="宋体" w:cs="宋体"/>
                <w:kern w:val="0"/>
                <w:sz w:val="24"/>
                <w:szCs w:val="24"/>
                <w:highlight w:val="none"/>
              </w:rPr>
            </w:pPr>
          </w:p>
          <w:p w14:paraId="1DE49FFE">
            <w:pPr>
              <w:widowControl/>
              <w:jc w:val="center"/>
              <w:rPr>
                <w:rFonts w:hint="eastAsia" w:ascii="宋体" w:hAnsi="宋体" w:eastAsia="宋体" w:cs="宋体"/>
                <w:kern w:val="0"/>
                <w:sz w:val="24"/>
                <w:szCs w:val="24"/>
                <w:highlight w:val="none"/>
              </w:rPr>
            </w:pPr>
          </w:p>
          <w:p w14:paraId="33885636">
            <w:pPr>
              <w:widowControl/>
              <w:jc w:val="center"/>
              <w:rPr>
                <w:rFonts w:hint="eastAsia" w:ascii="宋体" w:hAnsi="宋体" w:eastAsia="宋体" w:cs="宋体"/>
                <w:kern w:val="0"/>
                <w:sz w:val="24"/>
                <w:szCs w:val="24"/>
                <w:highlight w:val="none"/>
              </w:rPr>
            </w:pPr>
          </w:p>
          <w:p w14:paraId="398AF3E1">
            <w:pPr>
              <w:widowControl/>
              <w:jc w:val="center"/>
              <w:rPr>
                <w:rFonts w:hint="eastAsia" w:ascii="宋体" w:hAnsi="宋体" w:eastAsia="宋体" w:cs="宋体"/>
                <w:kern w:val="0"/>
                <w:sz w:val="24"/>
                <w:szCs w:val="24"/>
                <w:highlight w:val="none"/>
              </w:rPr>
            </w:pPr>
          </w:p>
          <w:p w14:paraId="357DCC2E">
            <w:pPr>
              <w:widowControl/>
              <w:jc w:val="center"/>
              <w:rPr>
                <w:rFonts w:hint="eastAsia" w:ascii="宋体" w:hAnsi="宋体" w:eastAsia="宋体" w:cs="宋体"/>
                <w:kern w:val="0"/>
                <w:sz w:val="24"/>
                <w:szCs w:val="24"/>
                <w:highlight w:val="none"/>
              </w:rPr>
            </w:pPr>
          </w:p>
          <w:p w14:paraId="6C26C49B">
            <w:pPr>
              <w:widowControl/>
              <w:jc w:val="center"/>
              <w:rPr>
                <w:rFonts w:hint="eastAsia" w:ascii="宋体" w:hAnsi="宋体" w:eastAsia="宋体" w:cs="宋体"/>
                <w:kern w:val="0"/>
                <w:sz w:val="24"/>
                <w:szCs w:val="24"/>
                <w:highlight w:val="none"/>
              </w:rPr>
            </w:pPr>
          </w:p>
          <w:p w14:paraId="6572D921">
            <w:pPr>
              <w:widowControl/>
              <w:jc w:val="center"/>
              <w:rPr>
                <w:rFonts w:hint="eastAsia" w:ascii="宋体" w:hAnsi="宋体" w:eastAsia="宋体" w:cs="宋体"/>
                <w:kern w:val="0"/>
                <w:sz w:val="24"/>
                <w:szCs w:val="24"/>
                <w:highlight w:val="none"/>
              </w:rPr>
            </w:pPr>
          </w:p>
          <w:p w14:paraId="1618E7C3">
            <w:pPr>
              <w:widowControl/>
              <w:jc w:val="center"/>
              <w:rPr>
                <w:rFonts w:hint="eastAsia" w:ascii="宋体" w:hAnsi="宋体" w:eastAsia="宋体" w:cs="宋体"/>
                <w:kern w:val="0"/>
                <w:sz w:val="24"/>
                <w:szCs w:val="24"/>
                <w:highlight w:val="none"/>
              </w:rPr>
            </w:pPr>
          </w:p>
          <w:p w14:paraId="45C9B8D2">
            <w:pPr>
              <w:widowControl/>
              <w:jc w:val="center"/>
              <w:rPr>
                <w:rFonts w:hint="eastAsia" w:ascii="宋体" w:hAnsi="宋体" w:eastAsia="宋体" w:cs="宋体"/>
                <w:kern w:val="0"/>
                <w:sz w:val="24"/>
                <w:szCs w:val="24"/>
                <w:highlight w:val="none"/>
              </w:rPr>
            </w:pPr>
          </w:p>
          <w:p w14:paraId="0401E770">
            <w:pPr>
              <w:widowControl/>
              <w:jc w:val="center"/>
              <w:rPr>
                <w:rFonts w:hint="eastAsia" w:ascii="宋体" w:hAnsi="宋体" w:eastAsia="宋体" w:cs="宋体"/>
                <w:kern w:val="0"/>
                <w:sz w:val="24"/>
                <w:szCs w:val="24"/>
                <w:highlight w:val="none"/>
              </w:rPr>
            </w:pPr>
          </w:p>
          <w:p w14:paraId="693798F9">
            <w:pPr>
              <w:widowControl/>
              <w:jc w:val="center"/>
              <w:rPr>
                <w:rFonts w:hint="eastAsia" w:ascii="宋体" w:hAnsi="宋体" w:eastAsia="宋体" w:cs="宋体"/>
                <w:kern w:val="0"/>
                <w:sz w:val="24"/>
                <w:szCs w:val="24"/>
                <w:highlight w:val="none"/>
              </w:rPr>
            </w:pPr>
          </w:p>
          <w:p w14:paraId="1D474229">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供应商盖章，  或者由法定代表人或其授权的代表签字：</w:t>
            </w:r>
          </w:p>
          <w:p w14:paraId="5631149B">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w:t>
            </w:r>
          </w:p>
        </w:tc>
      </w:tr>
      <w:tr w14:paraId="2BEE6FD0">
        <w:tblPrEx>
          <w:tblCellMar>
            <w:top w:w="0" w:type="dxa"/>
            <w:left w:w="108" w:type="dxa"/>
            <w:bottom w:w="0" w:type="dxa"/>
            <w:right w:w="108" w:type="dxa"/>
          </w:tblCellMar>
        </w:tblPrEx>
        <w:trPr>
          <w:trHeight w:val="570" w:hRule="atLeast"/>
        </w:trPr>
        <w:tc>
          <w:tcPr>
            <w:tcW w:w="1997" w:type="dxa"/>
            <w:vMerge w:val="continue"/>
            <w:tcBorders>
              <w:top w:val="nil"/>
              <w:left w:val="single" w:color="auto" w:sz="4" w:space="0"/>
              <w:bottom w:val="single" w:color="000000" w:sz="4" w:space="0"/>
              <w:right w:val="nil"/>
            </w:tcBorders>
            <w:noWrap w:val="0"/>
            <w:vAlign w:val="center"/>
          </w:tcPr>
          <w:p w14:paraId="237BC2EE">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035E59DD">
            <w:pPr>
              <w:widowControl/>
              <w:jc w:val="left"/>
              <w:rPr>
                <w:rFonts w:hint="eastAsia" w:ascii="宋体" w:hAnsi="宋体" w:eastAsia="宋体" w:cs="宋体"/>
                <w:kern w:val="0"/>
                <w:sz w:val="24"/>
                <w:szCs w:val="24"/>
                <w:highlight w:val="none"/>
              </w:rPr>
            </w:pPr>
          </w:p>
        </w:tc>
      </w:tr>
      <w:tr w14:paraId="6B3D7039">
        <w:tblPrEx>
          <w:tblCellMar>
            <w:top w:w="0" w:type="dxa"/>
            <w:left w:w="108" w:type="dxa"/>
            <w:bottom w:w="0" w:type="dxa"/>
            <w:right w:w="108" w:type="dxa"/>
          </w:tblCellMar>
        </w:tblPrEx>
        <w:trPr>
          <w:trHeight w:val="312" w:hRule="atLeast"/>
        </w:trPr>
        <w:tc>
          <w:tcPr>
            <w:tcW w:w="1997" w:type="dxa"/>
            <w:vMerge w:val="continue"/>
            <w:tcBorders>
              <w:top w:val="nil"/>
              <w:left w:val="single" w:color="auto" w:sz="4" w:space="0"/>
              <w:bottom w:val="single" w:color="000000" w:sz="4" w:space="0"/>
              <w:right w:val="nil"/>
            </w:tcBorders>
            <w:noWrap w:val="0"/>
            <w:vAlign w:val="center"/>
          </w:tcPr>
          <w:p w14:paraId="73D88A3B">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2B93A432">
            <w:pPr>
              <w:widowControl/>
              <w:jc w:val="left"/>
              <w:rPr>
                <w:rFonts w:hint="eastAsia" w:ascii="宋体" w:hAnsi="宋体" w:eastAsia="宋体" w:cs="宋体"/>
                <w:kern w:val="0"/>
                <w:sz w:val="24"/>
                <w:szCs w:val="24"/>
                <w:highlight w:val="none"/>
              </w:rPr>
            </w:pPr>
          </w:p>
        </w:tc>
      </w:tr>
      <w:tr w14:paraId="00D241ED">
        <w:tblPrEx>
          <w:tblCellMar>
            <w:top w:w="0" w:type="dxa"/>
            <w:left w:w="108" w:type="dxa"/>
            <w:bottom w:w="0" w:type="dxa"/>
            <w:right w:w="108" w:type="dxa"/>
          </w:tblCellMar>
        </w:tblPrEx>
        <w:trPr>
          <w:trHeight w:val="2430" w:hRule="atLeast"/>
        </w:trPr>
        <w:tc>
          <w:tcPr>
            <w:tcW w:w="1997" w:type="dxa"/>
            <w:tcBorders>
              <w:top w:val="nil"/>
              <w:left w:val="single" w:color="auto" w:sz="4" w:space="0"/>
              <w:bottom w:val="single" w:color="auto" w:sz="4" w:space="0"/>
              <w:right w:val="single" w:color="auto" w:sz="4" w:space="0"/>
            </w:tcBorders>
            <w:noWrap w:val="0"/>
            <w:vAlign w:val="center"/>
          </w:tcPr>
          <w:p w14:paraId="22BC520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评标委员会意见</w:t>
            </w:r>
          </w:p>
        </w:tc>
        <w:tc>
          <w:tcPr>
            <w:tcW w:w="7643" w:type="dxa"/>
            <w:tcBorders>
              <w:top w:val="single" w:color="auto" w:sz="4" w:space="0"/>
              <w:left w:val="nil"/>
              <w:bottom w:val="single" w:color="auto" w:sz="4" w:space="0"/>
              <w:right w:val="single" w:color="000000" w:sz="4" w:space="0"/>
            </w:tcBorders>
            <w:noWrap w:val="0"/>
            <w:vAlign w:val="top"/>
          </w:tcPr>
          <w:p w14:paraId="09D66E00">
            <w:pPr>
              <w:widowControl/>
              <w:jc w:val="left"/>
              <w:rPr>
                <w:rFonts w:hint="eastAsia" w:ascii="宋体" w:hAnsi="宋体" w:eastAsia="宋体" w:cs="宋体"/>
                <w:kern w:val="0"/>
                <w:sz w:val="24"/>
                <w:szCs w:val="24"/>
                <w:highlight w:val="none"/>
              </w:rPr>
            </w:pPr>
          </w:p>
        </w:tc>
      </w:tr>
      <w:tr w14:paraId="4E3DEB00">
        <w:tblPrEx>
          <w:tblCellMar>
            <w:top w:w="0" w:type="dxa"/>
            <w:left w:w="108" w:type="dxa"/>
            <w:bottom w:w="0" w:type="dxa"/>
            <w:right w:w="108" w:type="dxa"/>
          </w:tblCellMar>
        </w:tblPrEx>
        <w:trPr>
          <w:trHeight w:val="1110" w:hRule="atLeast"/>
        </w:trPr>
        <w:tc>
          <w:tcPr>
            <w:tcW w:w="1997" w:type="dxa"/>
            <w:tcBorders>
              <w:top w:val="nil"/>
              <w:left w:val="single" w:color="auto" w:sz="4" w:space="0"/>
              <w:bottom w:val="single" w:color="auto" w:sz="4" w:space="0"/>
              <w:right w:val="single" w:color="auto" w:sz="4" w:space="0"/>
            </w:tcBorders>
            <w:noWrap w:val="0"/>
            <w:vAlign w:val="center"/>
          </w:tcPr>
          <w:p w14:paraId="4E65DA38">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评标委员会签字</w:t>
            </w:r>
          </w:p>
        </w:tc>
        <w:tc>
          <w:tcPr>
            <w:tcW w:w="7643" w:type="dxa"/>
            <w:tcBorders>
              <w:top w:val="single" w:color="auto" w:sz="4" w:space="0"/>
              <w:left w:val="nil"/>
              <w:bottom w:val="single" w:color="auto" w:sz="4" w:space="0"/>
              <w:right w:val="single" w:color="auto" w:sz="4" w:space="0"/>
            </w:tcBorders>
            <w:noWrap w:val="0"/>
            <w:vAlign w:val="center"/>
          </w:tcPr>
          <w:p w14:paraId="2F7E6D2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日期：</w:t>
            </w:r>
          </w:p>
        </w:tc>
      </w:tr>
    </w:tbl>
    <w:p w14:paraId="4326BC00">
      <w:pPr>
        <w:pStyle w:val="3"/>
        <w:numPr>
          <w:ilvl w:val="0"/>
          <w:numId w:val="0"/>
        </w:numPr>
        <w:ind w:leftChars="0"/>
        <w:jc w:val="center"/>
        <w:rPr>
          <w:rFonts w:hint="eastAsia" w:ascii="宋体" w:hAnsi="宋体" w:eastAsia="宋体" w:cs="宋体"/>
          <w:sz w:val="28"/>
          <w:szCs w:val="28"/>
          <w:highlight w:val="none"/>
          <w:lang w:val="en-US" w:eastAsia="zh-CN"/>
        </w:rPr>
        <w:sectPr>
          <w:pgSz w:w="11906" w:h="16838"/>
          <w:pgMar w:top="1134" w:right="1134" w:bottom="1134" w:left="1134" w:header="851" w:footer="992" w:gutter="0"/>
          <w:cols w:space="720" w:num="1"/>
          <w:rtlGutter w:val="0"/>
          <w:docGrid w:linePitch="312" w:charSpace="0"/>
        </w:sectPr>
      </w:pPr>
    </w:p>
    <w:p w14:paraId="2E58FA5B">
      <w:pPr>
        <w:pStyle w:val="3"/>
        <w:numPr>
          <w:ilvl w:val="0"/>
          <w:numId w:val="5"/>
        </w:numPr>
        <w:ind w:leftChars="0"/>
        <w:jc w:val="center"/>
        <w:rPr>
          <w:rFonts w:hint="eastAsia" w:ascii="宋体" w:hAnsi="宋体" w:eastAsia="宋体" w:cs="宋体"/>
          <w:b/>
          <w:bCs w:val="0"/>
          <w:i w:val="0"/>
          <w:iCs w:val="0"/>
          <w:caps w:val="0"/>
          <w:color w:val="000000"/>
          <w:spacing w:val="0"/>
          <w:sz w:val="28"/>
          <w:szCs w:val="28"/>
        </w:rPr>
      </w:pPr>
      <w:r>
        <w:rPr>
          <w:rFonts w:hint="eastAsia" w:ascii="宋体" w:hAnsi="宋体" w:eastAsia="宋体" w:cs="宋体"/>
          <w:b/>
          <w:bCs w:val="0"/>
          <w:sz w:val="28"/>
          <w:szCs w:val="28"/>
          <w:highlight w:val="none"/>
          <w:lang w:val="en-US" w:eastAsia="zh-CN"/>
        </w:rPr>
        <w:t>投标报价表格式</w:t>
      </w:r>
      <w:r>
        <w:rPr>
          <w:rFonts w:hint="eastAsia" w:ascii="宋体" w:hAnsi="宋体" w:eastAsia="宋体" w:cs="宋体"/>
          <w:b/>
          <w:bCs w:val="0"/>
          <w:i w:val="0"/>
          <w:iCs w:val="0"/>
          <w:caps w:val="0"/>
          <w:color w:val="000000"/>
          <w:spacing w:val="0"/>
          <w:sz w:val="28"/>
          <w:szCs w:val="28"/>
        </w:rPr>
        <w:t>（</w:t>
      </w:r>
      <w:r>
        <w:rPr>
          <w:rFonts w:hint="eastAsia" w:ascii="宋体" w:hAnsi="宋体" w:eastAsia="宋体" w:cs="宋体"/>
          <w:b/>
          <w:bCs w:val="0"/>
          <w:i w:val="0"/>
          <w:iCs w:val="0"/>
          <w:caps w:val="0"/>
          <w:color w:val="FF0000"/>
          <w:spacing w:val="0"/>
          <w:sz w:val="28"/>
          <w:szCs w:val="28"/>
        </w:rPr>
        <w:t>详见清单</w:t>
      </w:r>
      <w:r>
        <w:rPr>
          <w:rFonts w:hint="eastAsia" w:ascii="宋体" w:hAnsi="宋体" w:eastAsia="宋体" w:cs="宋体"/>
          <w:b/>
          <w:bCs w:val="0"/>
          <w:i w:val="0"/>
          <w:iCs w:val="0"/>
          <w:caps w:val="0"/>
          <w:color w:val="000000"/>
          <w:spacing w:val="0"/>
          <w:sz w:val="28"/>
          <w:szCs w:val="28"/>
        </w:rPr>
        <w:t>）</w:t>
      </w:r>
    </w:p>
    <w:p w14:paraId="582EC7BD">
      <w:pPr>
        <w:widowControl w:val="0"/>
        <w:numPr>
          <w:ilvl w:val="0"/>
          <w:numId w:val="0"/>
        </w:numPr>
        <w:jc w:val="both"/>
        <w:rPr>
          <w:rFonts w:hint="default"/>
          <w:lang w:val="en-US" w:eastAsia="zh-CN"/>
        </w:rPr>
      </w:pPr>
    </w:p>
    <w:p w14:paraId="56E81C57">
      <w:pPr>
        <w:pStyle w:val="2"/>
        <w:rPr>
          <w:rFonts w:hint="default"/>
          <w:lang w:val="en-US" w:eastAsia="zh-CN"/>
        </w:rPr>
      </w:pPr>
    </w:p>
    <w:p w14:paraId="15871F3A">
      <w:pPr>
        <w:rPr>
          <w:rFonts w:hint="default"/>
          <w:lang w:val="en-US" w:eastAsia="zh-CN"/>
        </w:rPr>
      </w:pPr>
    </w:p>
    <w:p w14:paraId="3F8188B9">
      <w:pPr>
        <w:pStyle w:val="2"/>
        <w:rPr>
          <w:rFonts w:hint="default"/>
          <w:lang w:val="en-US" w:eastAsia="zh-CN"/>
        </w:rPr>
      </w:pPr>
    </w:p>
    <w:p w14:paraId="7041B1EB">
      <w:pPr>
        <w:rPr>
          <w:rFonts w:hint="default"/>
          <w:lang w:val="en-US" w:eastAsia="zh-CN"/>
        </w:rPr>
      </w:pPr>
    </w:p>
    <w:p w14:paraId="62211A27">
      <w:pPr>
        <w:pStyle w:val="2"/>
        <w:rPr>
          <w:rFonts w:hint="default"/>
          <w:lang w:val="en-US" w:eastAsia="zh-CN"/>
        </w:rPr>
      </w:pPr>
    </w:p>
    <w:p w14:paraId="70531830">
      <w:pPr>
        <w:rPr>
          <w:rFonts w:hint="default"/>
          <w:lang w:val="en-US" w:eastAsia="zh-CN"/>
        </w:rPr>
      </w:pPr>
    </w:p>
    <w:p w14:paraId="390A44FB">
      <w:pPr>
        <w:pStyle w:val="2"/>
        <w:rPr>
          <w:rFonts w:hint="default"/>
          <w:lang w:val="en-US" w:eastAsia="zh-CN"/>
        </w:rPr>
      </w:pPr>
    </w:p>
    <w:p w14:paraId="268FCEE0">
      <w:pPr>
        <w:rPr>
          <w:rFonts w:hint="default"/>
          <w:lang w:val="en-US" w:eastAsia="zh-CN"/>
        </w:rPr>
      </w:pPr>
    </w:p>
    <w:p w14:paraId="7C6AF2F5">
      <w:pPr>
        <w:pStyle w:val="2"/>
        <w:rPr>
          <w:rFonts w:hint="default"/>
          <w:lang w:val="en-US" w:eastAsia="zh-CN"/>
        </w:rPr>
      </w:pPr>
    </w:p>
    <w:p w14:paraId="216573D4">
      <w:pPr>
        <w:rPr>
          <w:rFonts w:hint="default"/>
          <w:lang w:val="en-US" w:eastAsia="zh-CN"/>
        </w:rPr>
      </w:pPr>
    </w:p>
    <w:p w14:paraId="4BF4E274">
      <w:pPr>
        <w:pStyle w:val="2"/>
        <w:rPr>
          <w:rFonts w:hint="default"/>
          <w:lang w:val="en-US" w:eastAsia="zh-CN"/>
        </w:rPr>
      </w:pPr>
    </w:p>
    <w:p w14:paraId="2D3436C8">
      <w:pPr>
        <w:rPr>
          <w:rFonts w:hint="default"/>
          <w:lang w:val="en-US" w:eastAsia="zh-CN"/>
        </w:rPr>
      </w:pPr>
    </w:p>
    <w:p w14:paraId="2F6A0E5A">
      <w:pPr>
        <w:pStyle w:val="2"/>
        <w:rPr>
          <w:rFonts w:hint="default"/>
          <w:lang w:val="en-US" w:eastAsia="zh-CN"/>
        </w:rPr>
      </w:pPr>
    </w:p>
    <w:p w14:paraId="2325CC79">
      <w:pPr>
        <w:rPr>
          <w:rFonts w:hint="default"/>
          <w:lang w:val="en-US" w:eastAsia="zh-CN"/>
        </w:rPr>
      </w:pPr>
    </w:p>
    <w:p w14:paraId="7FCBFBD2">
      <w:pPr>
        <w:pStyle w:val="2"/>
        <w:rPr>
          <w:rFonts w:hint="default"/>
          <w:lang w:val="en-US" w:eastAsia="zh-CN"/>
        </w:rPr>
      </w:pPr>
    </w:p>
    <w:p w14:paraId="67007F30">
      <w:pPr>
        <w:rPr>
          <w:rFonts w:hint="default"/>
          <w:lang w:val="en-US" w:eastAsia="zh-CN"/>
        </w:rPr>
      </w:pPr>
    </w:p>
    <w:p w14:paraId="3278D034">
      <w:pPr>
        <w:pStyle w:val="2"/>
        <w:rPr>
          <w:rFonts w:hint="default"/>
          <w:lang w:val="en-US" w:eastAsia="zh-CN"/>
        </w:rPr>
      </w:pPr>
    </w:p>
    <w:p w14:paraId="71B2ADBF">
      <w:pPr>
        <w:rPr>
          <w:rFonts w:hint="default"/>
          <w:lang w:val="en-US" w:eastAsia="zh-CN"/>
        </w:rPr>
      </w:pPr>
    </w:p>
    <w:p w14:paraId="7C983302">
      <w:pPr>
        <w:pStyle w:val="2"/>
        <w:rPr>
          <w:rFonts w:hint="default"/>
          <w:lang w:val="en-US" w:eastAsia="zh-CN"/>
        </w:rPr>
      </w:pPr>
    </w:p>
    <w:p w14:paraId="5103A565">
      <w:pPr>
        <w:rPr>
          <w:rFonts w:hint="default"/>
          <w:lang w:val="en-US" w:eastAsia="zh-CN"/>
        </w:rPr>
      </w:pPr>
    </w:p>
    <w:p w14:paraId="17799EA1">
      <w:pPr>
        <w:pStyle w:val="2"/>
        <w:rPr>
          <w:rFonts w:hint="default"/>
          <w:lang w:val="en-US" w:eastAsia="zh-CN"/>
        </w:rPr>
      </w:pPr>
    </w:p>
    <w:p w14:paraId="7CF7B3F3">
      <w:pPr>
        <w:rPr>
          <w:rFonts w:hint="default"/>
          <w:lang w:val="en-US" w:eastAsia="zh-CN"/>
        </w:rPr>
      </w:pPr>
    </w:p>
    <w:p w14:paraId="2DE66E49">
      <w:pPr>
        <w:pStyle w:val="2"/>
        <w:rPr>
          <w:rFonts w:hint="default"/>
          <w:lang w:val="en-US" w:eastAsia="zh-CN"/>
        </w:rPr>
      </w:pPr>
    </w:p>
    <w:p w14:paraId="61388395">
      <w:pPr>
        <w:rPr>
          <w:rFonts w:hint="default"/>
          <w:lang w:val="en-US" w:eastAsia="zh-CN"/>
        </w:rPr>
      </w:pPr>
    </w:p>
    <w:p w14:paraId="44791D3A">
      <w:pPr>
        <w:pStyle w:val="2"/>
        <w:rPr>
          <w:rFonts w:hint="default"/>
          <w:lang w:val="en-US" w:eastAsia="zh-CN"/>
        </w:rPr>
      </w:pPr>
    </w:p>
    <w:p w14:paraId="55A52620">
      <w:pPr>
        <w:rPr>
          <w:rFonts w:hint="default"/>
          <w:lang w:val="en-US" w:eastAsia="zh-CN"/>
        </w:rPr>
      </w:pPr>
    </w:p>
    <w:p w14:paraId="5703A929">
      <w:pPr>
        <w:pStyle w:val="2"/>
        <w:rPr>
          <w:rFonts w:hint="default"/>
          <w:lang w:val="en-US" w:eastAsia="zh-CN"/>
        </w:rPr>
      </w:pPr>
    </w:p>
    <w:p w14:paraId="45646012">
      <w:pPr>
        <w:rPr>
          <w:rFonts w:hint="default"/>
          <w:lang w:val="en-US" w:eastAsia="zh-CN"/>
        </w:rPr>
      </w:pPr>
    </w:p>
    <w:p w14:paraId="7E1BBC8C">
      <w:pPr>
        <w:pStyle w:val="2"/>
        <w:rPr>
          <w:rFonts w:hint="default"/>
          <w:lang w:val="en-US" w:eastAsia="zh-CN"/>
        </w:rPr>
      </w:pPr>
    </w:p>
    <w:p w14:paraId="401E5D65">
      <w:pPr>
        <w:rPr>
          <w:rFonts w:hint="default"/>
          <w:lang w:val="en-US" w:eastAsia="zh-CN"/>
        </w:rPr>
      </w:pPr>
    </w:p>
    <w:p w14:paraId="283E3DFD">
      <w:pPr>
        <w:pStyle w:val="2"/>
        <w:rPr>
          <w:rFonts w:hint="default"/>
          <w:lang w:val="en-US" w:eastAsia="zh-CN"/>
        </w:rPr>
      </w:pPr>
    </w:p>
    <w:p w14:paraId="26F65AE9">
      <w:pPr>
        <w:rPr>
          <w:rFonts w:hint="default"/>
          <w:lang w:val="en-US" w:eastAsia="zh-CN"/>
        </w:rPr>
      </w:pPr>
    </w:p>
    <w:p w14:paraId="243B1F57">
      <w:pPr>
        <w:pStyle w:val="2"/>
        <w:rPr>
          <w:rFonts w:hint="default"/>
          <w:lang w:val="en-US" w:eastAsia="zh-CN"/>
        </w:rPr>
      </w:pPr>
    </w:p>
    <w:p w14:paraId="3AA89743">
      <w:pPr>
        <w:rPr>
          <w:rFonts w:hint="default"/>
          <w:lang w:val="en-US" w:eastAsia="zh-CN"/>
        </w:rPr>
      </w:pPr>
    </w:p>
    <w:p w14:paraId="3F5DE458">
      <w:pPr>
        <w:pStyle w:val="2"/>
        <w:rPr>
          <w:rFonts w:hint="default"/>
          <w:lang w:val="en-US" w:eastAsia="zh-CN"/>
        </w:rPr>
      </w:pPr>
    </w:p>
    <w:p w14:paraId="33869C22">
      <w:pPr>
        <w:rPr>
          <w:rFonts w:hint="default"/>
          <w:lang w:val="en-US" w:eastAsia="zh-CN"/>
        </w:rPr>
      </w:pPr>
    </w:p>
    <w:p w14:paraId="4E511A57">
      <w:pPr>
        <w:pStyle w:val="2"/>
        <w:rPr>
          <w:rFonts w:hint="default"/>
          <w:lang w:val="en-US" w:eastAsia="zh-CN"/>
        </w:rPr>
      </w:pPr>
    </w:p>
    <w:p w14:paraId="103AB95F">
      <w:pPr>
        <w:rPr>
          <w:rFonts w:hint="default"/>
          <w:lang w:val="en-US" w:eastAsia="zh-CN"/>
        </w:rPr>
      </w:pPr>
    </w:p>
    <w:p w14:paraId="35A7283E">
      <w:pPr>
        <w:pStyle w:val="2"/>
        <w:rPr>
          <w:rFonts w:hint="default"/>
          <w:lang w:val="en-US" w:eastAsia="zh-CN"/>
        </w:rPr>
      </w:pPr>
    </w:p>
    <w:p w14:paraId="0F6E0DBC">
      <w:pPr>
        <w:rPr>
          <w:rFonts w:hint="default"/>
          <w:lang w:val="en-US" w:eastAsia="zh-CN"/>
        </w:rPr>
      </w:pPr>
    </w:p>
    <w:p w14:paraId="653D5488">
      <w:pPr>
        <w:pStyle w:val="2"/>
        <w:rPr>
          <w:rFonts w:hint="default"/>
          <w:lang w:val="en-US" w:eastAsia="zh-CN"/>
        </w:rPr>
      </w:pPr>
    </w:p>
    <w:p w14:paraId="0CDB8562">
      <w:pPr>
        <w:rPr>
          <w:rFonts w:hint="default"/>
          <w:lang w:val="en-US" w:eastAsia="zh-CN"/>
        </w:rPr>
      </w:pPr>
    </w:p>
    <w:p w14:paraId="5527090F">
      <w:pPr>
        <w:pStyle w:val="2"/>
        <w:rPr>
          <w:rFonts w:hint="default"/>
          <w:lang w:val="en-US" w:eastAsia="zh-CN"/>
        </w:rPr>
      </w:pPr>
    </w:p>
    <w:p w14:paraId="290EF82F">
      <w:pPr>
        <w:rPr>
          <w:rFonts w:hint="default"/>
          <w:lang w:val="en-US" w:eastAsia="zh-CN"/>
        </w:rPr>
      </w:pPr>
    </w:p>
    <w:p w14:paraId="7DF0211A">
      <w:pPr>
        <w:pStyle w:val="2"/>
        <w:rPr>
          <w:rFonts w:hint="default"/>
          <w:lang w:val="en-US" w:eastAsia="zh-CN"/>
        </w:rPr>
      </w:pPr>
    </w:p>
    <w:p w14:paraId="0B668AA1">
      <w:pPr>
        <w:rPr>
          <w:rFonts w:hint="default"/>
          <w:lang w:val="en-US" w:eastAsia="zh-CN"/>
        </w:rPr>
      </w:pPr>
    </w:p>
    <w:p w14:paraId="237BE555">
      <w:pPr>
        <w:pStyle w:val="2"/>
        <w:rPr>
          <w:rFonts w:hint="default"/>
          <w:lang w:val="en-US" w:eastAsia="zh-CN"/>
        </w:rPr>
      </w:pPr>
    </w:p>
    <w:p w14:paraId="72E98A05">
      <w:pPr>
        <w:rPr>
          <w:rFonts w:hint="default"/>
          <w:lang w:val="en-US" w:eastAsia="zh-CN"/>
        </w:rPr>
      </w:pPr>
    </w:p>
    <w:p w14:paraId="5E9942D8">
      <w:pPr>
        <w:pStyle w:val="2"/>
        <w:rPr>
          <w:rFonts w:hint="default"/>
          <w:lang w:val="en-US" w:eastAsia="zh-CN"/>
        </w:rPr>
      </w:pPr>
    </w:p>
    <w:p w14:paraId="554434CC">
      <w:pPr>
        <w:rPr>
          <w:rFonts w:hint="default"/>
          <w:lang w:val="en-US" w:eastAsia="zh-CN"/>
        </w:rPr>
      </w:pPr>
    </w:p>
    <w:p w14:paraId="50AC6821">
      <w:pPr>
        <w:pStyle w:val="2"/>
        <w:rPr>
          <w:rFonts w:hint="default"/>
          <w:lang w:val="en-US" w:eastAsia="zh-CN"/>
        </w:rPr>
      </w:pPr>
    </w:p>
    <w:p w14:paraId="21F50CC6">
      <w:pPr>
        <w:rPr>
          <w:rFonts w:hint="default"/>
          <w:lang w:val="en-US" w:eastAsia="zh-CN"/>
        </w:rPr>
      </w:pPr>
    </w:p>
    <w:p w14:paraId="4C5EE23A">
      <w:pPr>
        <w:pStyle w:val="2"/>
        <w:rPr>
          <w:rFonts w:hint="default"/>
          <w:lang w:val="en-US" w:eastAsia="zh-CN"/>
        </w:rPr>
      </w:pPr>
    </w:p>
    <w:p w14:paraId="76307167">
      <w:pPr>
        <w:rPr>
          <w:rFonts w:hint="default"/>
          <w:lang w:val="en-US" w:eastAsia="zh-CN"/>
        </w:rPr>
      </w:pPr>
    </w:p>
    <w:p w14:paraId="43BE65B9">
      <w:pPr>
        <w:pStyle w:val="2"/>
        <w:rPr>
          <w:rFonts w:hint="default"/>
          <w:lang w:val="en-US" w:eastAsia="zh-CN"/>
        </w:rPr>
      </w:pPr>
    </w:p>
    <w:p w14:paraId="39436C64">
      <w:pPr>
        <w:rPr>
          <w:rFonts w:hint="default"/>
          <w:lang w:val="en-US" w:eastAsia="zh-CN"/>
        </w:rPr>
      </w:pPr>
    </w:p>
    <w:p w14:paraId="52C612AD">
      <w:pPr>
        <w:pStyle w:val="3"/>
        <w:numPr>
          <w:ilvl w:val="0"/>
          <w:numId w:val="0"/>
        </w:numPr>
        <w:ind w:leftChars="0"/>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六、</w:t>
      </w:r>
      <w:bookmarkStart w:id="19" w:name="_Hlk142248866"/>
      <w:r>
        <w:rPr>
          <w:rFonts w:hint="eastAsia" w:ascii="宋体" w:hAnsi="宋体" w:eastAsia="宋体" w:cs="宋体"/>
          <w:b/>
          <w:bCs/>
          <w:color w:val="000000"/>
          <w:kern w:val="0"/>
          <w:sz w:val="28"/>
          <w:szCs w:val="28"/>
          <w:highlight w:val="none"/>
          <w:lang w:val="en-US" w:eastAsia="zh-CN"/>
        </w:rPr>
        <w:t>投标保证金</w:t>
      </w:r>
    </w:p>
    <w:p w14:paraId="7BEA8D9C">
      <w:pPr>
        <w:rPr>
          <w:rFonts w:hint="eastAsia" w:ascii="宋体" w:hAnsi="宋体" w:cs="宋体"/>
          <w:color w:val="000000"/>
        </w:rPr>
      </w:pPr>
    </w:p>
    <w:p w14:paraId="1140EEB7">
      <w:pPr>
        <w:spacing w:line="360" w:lineRule="auto"/>
        <w:rPr>
          <w:b/>
          <w:bCs/>
        </w:rPr>
      </w:pPr>
      <w:r>
        <w:rPr>
          <w:rFonts w:hint="eastAsia"/>
          <w:b/>
          <w:bCs/>
        </w:rPr>
        <w:t>如采用电汇、转账方式，提供汇款转账凭证。</w:t>
      </w:r>
    </w:p>
    <w:p w14:paraId="6FDF72D5">
      <w:pPr>
        <w:spacing w:line="360" w:lineRule="auto"/>
        <w:rPr>
          <w:b/>
          <w:bCs/>
        </w:rPr>
      </w:pPr>
      <w:bookmarkStart w:id="20" w:name="_Hlk133298525"/>
      <w:r>
        <w:rPr>
          <w:rFonts w:hint="eastAsia"/>
          <w:b/>
          <w:bCs/>
        </w:rPr>
        <w:t>如采用保函方式，提供银行保函、保证保险、担保保函等形式。</w:t>
      </w:r>
    </w:p>
    <w:bookmarkEnd w:id="20"/>
    <w:p w14:paraId="7283300A">
      <w:pPr>
        <w:adjustRightInd w:val="0"/>
        <w:snapToGrid w:val="0"/>
        <w:spacing w:line="360" w:lineRule="auto"/>
        <w:jc w:val="center"/>
        <w:rPr>
          <w:rFonts w:hint="eastAsia" w:ascii="黑体" w:hAnsi="黑体" w:eastAsia="黑体"/>
          <w:color w:val="000000"/>
          <w:sz w:val="24"/>
        </w:rPr>
      </w:pPr>
    </w:p>
    <w:p w14:paraId="1B82055C">
      <w:pPr>
        <w:adjustRightInd w:val="0"/>
        <w:snapToGrid w:val="0"/>
        <w:spacing w:line="360" w:lineRule="auto"/>
        <w:jc w:val="center"/>
        <w:rPr>
          <w:rFonts w:ascii="黑体" w:hAnsi="黑体" w:eastAsia="黑体"/>
          <w:color w:val="000000"/>
          <w:sz w:val="24"/>
        </w:rPr>
      </w:pPr>
      <w:r>
        <w:rPr>
          <w:rFonts w:hint="eastAsia" w:ascii="黑体" w:hAnsi="黑体" w:eastAsia="黑体"/>
          <w:color w:val="000000"/>
          <w:sz w:val="24"/>
        </w:rPr>
        <w:t>投标保函</w:t>
      </w:r>
    </w:p>
    <w:p w14:paraId="20384DF6">
      <w:pPr>
        <w:wordWrap w:val="0"/>
        <w:adjustRightInd w:val="0"/>
        <w:snapToGrid w:val="0"/>
        <w:spacing w:line="360" w:lineRule="auto"/>
        <w:jc w:val="right"/>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编号：</w:t>
      </w:r>
      <w:r>
        <w:rPr>
          <w:rFonts w:hint="eastAsia" w:ascii="宋体" w:hAnsi="宋体"/>
          <w:color w:val="000000"/>
          <w:szCs w:val="21"/>
          <w:u w:val="single"/>
        </w:rPr>
        <w:t xml:space="preserve"> </w:t>
      </w:r>
      <w:r>
        <w:rPr>
          <w:rFonts w:ascii="宋体" w:hAnsi="宋体"/>
          <w:color w:val="000000"/>
          <w:szCs w:val="21"/>
          <w:u w:val="single"/>
        </w:rPr>
        <w:t xml:space="preserve">        </w:t>
      </w:r>
    </w:p>
    <w:p w14:paraId="70CFE8AE">
      <w:pPr>
        <w:adjustRightInd w:val="0"/>
        <w:snapToGrid w:val="0"/>
        <w:spacing w:line="360" w:lineRule="auto"/>
        <w:jc w:val="center"/>
        <w:rPr>
          <w:rFonts w:ascii="宋体" w:hAnsi="宋体"/>
          <w:color w:val="000000"/>
          <w:szCs w:val="21"/>
        </w:rPr>
      </w:pPr>
    </w:p>
    <w:p w14:paraId="6A3E76E0">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14:paraId="5CB8D29C">
      <w:pPr>
        <w:spacing w:line="360" w:lineRule="auto"/>
        <w:ind w:firstLine="420" w:firstLineChars="200"/>
        <w:rPr>
          <w:rFonts w:ascii="宋体" w:hAnsi="宋体"/>
          <w:color w:val="auto"/>
          <w:szCs w:val="21"/>
        </w:rPr>
      </w:pPr>
      <w:r>
        <w:rPr>
          <w:rFonts w:hint="eastAsia" w:ascii="宋体" w:hAnsi="宋体"/>
          <w:color w:val="auto"/>
          <w:szCs w:val="21"/>
        </w:rPr>
        <w:t>鉴于：</w:t>
      </w:r>
      <w:r>
        <w:rPr>
          <w:rFonts w:hint="eastAsia" w:ascii="宋体" w:hAnsi="宋体"/>
          <w:color w:val="auto"/>
          <w:szCs w:val="21"/>
          <w:u w:val="single"/>
        </w:rPr>
        <w:t xml:space="preserve">                         </w:t>
      </w:r>
      <w:r>
        <w:rPr>
          <w:rFonts w:hint="eastAsia" w:ascii="宋体" w:hAnsi="宋体"/>
          <w:color w:val="auto"/>
          <w:szCs w:val="21"/>
        </w:rPr>
        <w:t>（下称“投标人”）根据贵方发出的编号为</w:t>
      </w:r>
      <w:r>
        <w:rPr>
          <w:rFonts w:hint="eastAsia" w:ascii="宋体" w:hAnsi="宋体"/>
          <w:color w:val="auto"/>
          <w:szCs w:val="21"/>
          <w:u w:val="single"/>
        </w:rPr>
        <w:t xml:space="preserve">                </w:t>
      </w:r>
      <w:r>
        <w:rPr>
          <w:rFonts w:hint="eastAsia" w:ascii="宋体" w:hAnsi="宋体"/>
          <w:color w:val="auto"/>
          <w:szCs w:val="21"/>
        </w:rPr>
        <w:t>的</w:t>
      </w:r>
      <w:r>
        <w:rPr>
          <w:rFonts w:hint="eastAsia" w:ascii="宋体" w:hAnsi="宋体"/>
          <w:color w:val="auto"/>
          <w:szCs w:val="21"/>
          <w:lang w:val="en-US" w:eastAsia="zh-CN"/>
        </w:rPr>
        <w:t>竞价文件</w:t>
      </w:r>
      <w:r>
        <w:rPr>
          <w:rFonts w:hint="eastAsia" w:ascii="宋体" w:hAnsi="宋体"/>
          <w:color w:val="auto"/>
          <w:szCs w:val="21"/>
        </w:rPr>
        <w:t>拟向贵方投标承接</w:t>
      </w:r>
      <w:r>
        <w:rPr>
          <w:rFonts w:hint="eastAsia" w:ascii="宋体" w:hAnsi="宋体"/>
          <w:color w:val="auto"/>
          <w:szCs w:val="21"/>
          <w:u w:val="single"/>
        </w:rPr>
        <w:t xml:space="preserve">            </w:t>
      </w:r>
      <w:r>
        <w:rPr>
          <w:rFonts w:hint="eastAsia" w:ascii="宋体" w:hAnsi="宋体"/>
          <w:color w:val="auto"/>
          <w:szCs w:val="21"/>
        </w:rPr>
        <w:t>项目。根据</w:t>
      </w:r>
      <w:r>
        <w:rPr>
          <w:rFonts w:hint="eastAsia" w:ascii="宋体" w:hAnsi="宋体"/>
          <w:color w:val="auto"/>
          <w:szCs w:val="21"/>
          <w:lang w:val="en-US" w:eastAsia="zh-CN"/>
        </w:rPr>
        <w:t>竞价文件</w:t>
      </w:r>
      <w:r>
        <w:rPr>
          <w:rFonts w:hint="eastAsia" w:ascii="宋体" w:hAnsi="宋体"/>
          <w:color w:val="auto"/>
          <w:szCs w:val="21"/>
        </w:rPr>
        <w:t>，投标人需向贵方提交投标保函。</w:t>
      </w:r>
    </w:p>
    <w:p w14:paraId="3A7B6789">
      <w:pPr>
        <w:spacing w:line="360" w:lineRule="auto"/>
        <w:ind w:firstLine="420" w:firstLineChars="200"/>
        <w:rPr>
          <w:rFonts w:ascii="宋体" w:hAnsi="宋体"/>
          <w:color w:val="auto"/>
          <w:szCs w:val="21"/>
        </w:rPr>
      </w:pPr>
      <w:r>
        <w:rPr>
          <w:rFonts w:hint="eastAsia" w:ascii="宋体" w:hAnsi="宋体"/>
          <w:color w:val="auto"/>
          <w:szCs w:val="21"/>
        </w:rPr>
        <w:t>根据保函申请人</w:t>
      </w:r>
      <w:r>
        <w:rPr>
          <w:rFonts w:hint="eastAsia" w:ascii="宋体" w:hAnsi="宋体"/>
          <w:color w:val="auto"/>
          <w:szCs w:val="21"/>
          <w:u w:val="single"/>
        </w:rPr>
        <w:t xml:space="preserve">                  </w:t>
      </w:r>
      <w:r>
        <w:rPr>
          <w:rFonts w:hint="eastAsia" w:ascii="宋体" w:hAnsi="宋体"/>
          <w:color w:val="auto"/>
          <w:szCs w:val="21"/>
        </w:rPr>
        <w:t>的申请，我单位（下称“保证人”）在此向贵方（下称“受益人”）开立不可撤销，担保金额累计不超过</w:t>
      </w:r>
      <w:r>
        <w:rPr>
          <w:rFonts w:hint="eastAsia" w:ascii="宋体" w:hAnsi="宋体"/>
          <w:color w:val="auto"/>
          <w:szCs w:val="21"/>
          <w:u w:val="single"/>
        </w:rPr>
        <w:t xml:space="preserve">      </w:t>
      </w:r>
      <w:r>
        <w:rPr>
          <w:rFonts w:hint="eastAsia" w:ascii="宋体" w:hAnsi="宋体"/>
          <w:color w:val="auto"/>
          <w:szCs w:val="21"/>
        </w:rPr>
        <w:t>（币种）</w:t>
      </w:r>
      <w:r>
        <w:rPr>
          <w:rFonts w:hint="eastAsia" w:ascii="宋体" w:hAnsi="宋体"/>
          <w:color w:val="auto"/>
          <w:szCs w:val="21"/>
          <w:u w:val="single"/>
        </w:rPr>
        <w:t xml:space="preserve">                        </w:t>
      </w:r>
      <w:r>
        <w:rPr>
          <w:rFonts w:hint="eastAsia" w:ascii="宋体" w:hAnsi="宋体"/>
          <w:color w:val="auto"/>
          <w:szCs w:val="21"/>
        </w:rPr>
        <w:t>元（大写）的投标保函（下称“本保函”）。</w:t>
      </w:r>
    </w:p>
    <w:p w14:paraId="029583ED">
      <w:pPr>
        <w:spacing w:line="360" w:lineRule="auto"/>
        <w:ind w:firstLine="420" w:firstLineChars="200"/>
        <w:rPr>
          <w:rFonts w:ascii="宋体" w:hAnsi="宋体"/>
          <w:color w:val="auto"/>
          <w:szCs w:val="21"/>
        </w:rPr>
      </w:pPr>
      <w:r>
        <w:rPr>
          <w:rFonts w:hint="eastAsia" w:ascii="宋体" w:hAnsi="宋体"/>
          <w:color w:val="auto"/>
          <w:szCs w:val="21"/>
        </w:rPr>
        <w:t>一、</w:t>
      </w:r>
      <w:r>
        <w:rPr>
          <w:rFonts w:hint="eastAsia" w:ascii="宋体" w:hAnsi="宋体"/>
          <w:b/>
          <w:color w:val="auto"/>
          <w:szCs w:val="21"/>
        </w:rPr>
        <w:t>本保函为独立保函，见索即付。</w:t>
      </w:r>
      <w:r>
        <w:rPr>
          <w:rFonts w:hint="eastAsia" w:ascii="宋体" w:hAnsi="宋体"/>
          <w:color w:val="auto"/>
          <w:szCs w:val="21"/>
        </w:rPr>
        <w:t>保证人承诺，在本保函有效期内收到受益人提交的索赔文件且符合本保函约定的，保证人将在收到索赔文件次日起十个工作日内在担保金额内向受益人付款。索赔文件约定如下：</w:t>
      </w:r>
    </w:p>
    <w:p w14:paraId="6F2A2276">
      <w:pPr>
        <w:spacing w:line="360" w:lineRule="auto"/>
        <w:ind w:firstLine="420" w:firstLineChars="200"/>
        <w:rPr>
          <w:rFonts w:ascii="宋体" w:hAnsi="宋体"/>
          <w:color w:val="auto"/>
          <w:szCs w:val="21"/>
        </w:rPr>
      </w:pPr>
      <w:r>
        <w:rPr>
          <w:rFonts w:hint="eastAsia" w:ascii="宋体" w:hAnsi="宋体"/>
          <w:color w:val="auto"/>
          <w:szCs w:val="21"/>
        </w:rPr>
        <w:t>1.经受益人有权签字人签字、加盖受益人公章的书面索赔声明正本，索赔声明须注明本保函编号并申明如下事实：</w:t>
      </w:r>
    </w:p>
    <w:p w14:paraId="152F40ED">
      <w:pPr>
        <w:spacing w:line="360" w:lineRule="auto"/>
        <w:ind w:firstLine="570"/>
        <w:rPr>
          <w:rFonts w:ascii="宋体" w:hAnsi="宋体"/>
          <w:color w:val="auto"/>
          <w:szCs w:val="21"/>
        </w:rPr>
      </w:pPr>
      <w:r>
        <w:rPr>
          <w:rFonts w:hint="eastAsia" w:ascii="宋体" w:hAnsi="宋体"/>
          <w:color w:val="auto"/>
          <w:szCs w:val="21"/>
        </w:rPr>
        <w:t>（1）投标人在投标有效期内撤销投标；或</w:t>
      </w:r>
    </w:p>
    <w:p w14:paraId="3FE42F3E">
      <w:pPr>
        <w:spacing w:line="360" w:lineRule="auto"/>
        <w:ind w:firstLine="570"/>
        <w:rPr>
          <w:rFonts w:ascii="宋体" w:hAnsi="宋体"/>
          <w:color w:val="auto"/>
          <w:szCs w:val="21"/>
        </w:rPr>
      </w:pPr>
      <w:r>
        <w:rPr>
          <w:rFonts w:hint="eastAsia" w:ascii="宋体" w:hAnsi="宋体"/>
          <w:color w:val="auto"/>
          <w:szCs w:val="21"/>
        </w:rPr>
        <w:t>（2）投标人中标后未与受益人签约；或</w:t>
      </w:r>
    </w:p>
    <w:p w14:paraId="7A20CD4F">
      <w:pPr>
        <w:spacing w:line="360" w:lineRule="auto"/>
        <w:ind w:firstLine="570"/>
        <w:rPr>
          <w:rFonts w:ascii="宋体" w:hAnsi="宋体"/>
          <w:color w:val="auto"/>
          <w:szCs w:val="21"/>
        </w:rPr>
      </w:pPr>
      <w:r>
        <w:rPr>
          <w:rFonts w:hint="eastAsia" w:ascii="宋体" w:hAnsi="宋体"/>
          <w:color w:val="auto"/>
          <w:szCs w:val="21"/>
        </w:rPr>
        <w:t>（3）投标人中标后未向受益人缴纳履约保证金或提交可接受的履约保函。</w:t>
      </w:r>
    </w:p>
    <w:p w14:paraId="10B19CD6">
      <w:pPr>
        <w:spacing w:line="360" w:lineRule="auto"/>
        <w:ind w:firstLine="420" w:firstLineChars="200"/>
        <w:rPr>
          <w:rFonts w:ascii="宋体" w:hAnsi="宋体"/>
          <w:color w:val="000000"/>
          <w:szCs w:val="21"/>
        </w:rPr>
      </w:pPr>
      <w:r>
        <w:rPr>
          <w:rFonts w:hint="eastAsia" w:ascii="宋体" w:hAnsi="宋体"/>
          <w:color w:val="000000"/>
          <w:szCs w:val="21"/>
        </w:rPr>
        <w:t>2.本保函正本原件。</w:t>
      </w:r>
    </w:p>
    <w:p w14:paraId="3D4A1B0F">
      <w:pPr>
        <w:spacing w:line="360" w:lineRule="auto"/>
        <w:ind w:firstLine="422" w:firstLineChars="200"/>
        <w:rPr>
          <w:rFonts w:ascii="宋体" w:hAnsi="宋体"/>
          <w:b/>
          <w:color w:val="000000"/>
          <w:szCs w:val="21"/>
          <w:u w:val="single"/>
        </w:rPr>
      </w:pPr>
      <w:r>
        <w:rPr>
          <w:rFonts w:hint="eastAsia" w:ascii="宋体" w:hAnsi="宋体"/>
          <w:b/>
          <w:color w:val="000000"/>
          <w:szCs w:val="21"/>
        </w:rPr>
        <w:t>3.为确保索赔文件的真实性，索赔文件须经受益人开户行确认签字、盖章真实、有效并经其提交保证人柜台。</w:t>
      </w:r>
    </w:p>
    <w:p w14:paraId="61B854E8">
      <w:pPr>
        <w:spacing w:line="360" w:lineRule="auto"/>
        <w:ind w:firstLine="422" w:firstLineChars="200"/>
        <w:rPr>
          <w:rFonts w:ascii="宋体" w:hAnsi="宋体"/>
          <w:b/>
          <w:color w:val="000000"/>
          <w:szCs w:val="21"/>
        </w:rPr>
      </w:pPr>
      <w:r>
        <w:rPr>
          <w:rFonts w:hint="eastAsia" w:ascii="宋体" w:hAnsi="宋体"/>
          <w:b/>
          <w:color w:val="000000"/>
          <w:szCs w:val="21"/>
        </w:rPr>
        <w:t>二、受益人将主合同项下债权转让第三人时需经保证人书面同意，否则保证人在本保函项下的担保责任自动解除。</w:t>
      </w:r>
    </w:p>
    <w:p w14:paraId="62790398">
      <w:pPr>
        <w:spacing w:line="360" w:lineRule="auto"/>
        <w:ind w:firstLine="420" w:firstLineChars="200"/>
        <w:rPr>
          <w:rFonts w:ascii="宋体" w:hAnsi="宋体"/>
          <w:color w:val="000000"/>
          <w:szCs w:val="21"/>
        </w:rPr>
      </w:pPr>
      <w:r>
        <w:rPr>
          <w:rFonts w:hint="eastAsia" w:ascii="宋体" w:hAnsi="宋体"/>
          <w:color w:val="000000"/>
          <w:szCs w:val="21"/>
        </w:rPr>
        <w:t>三、未经保证人书面同意，本保函不得转让、质押。</w:t>
      </w:r>
    </w:p>
    <w:p w14:paraId="5FAB5875">
      <w:pPr>
        <w:spacing w:line="360" w:lineRule="auto"/>
        <w:ind w:firstLine="420" w:firstLineChars="200"/>
        <w:rPr>
          <w:rFonts w:ascii="宋体" w:hAnsi="宋体"/>
          <w:color w:val="000000"/>
          <w:szCs w:val="21"/>
        </w:rPr>
      </w:pPr>
      <w:r>
        <w:rPr>
          <w:rFonts w:hint="eastAsia" w:ascii="宋体" w:hAnsi="宋体"/>
          <w:color w:val="000000"/>
          <w:szCs w:val="21"/>
        </w:rPr>
        <w:t xml:space="preserve">四、本保函一经开立即生效，于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保证人对公营业时间结束时失效（若该日为非营业时间，则以该日之前的最后一个营业日为准）。本保函失效后，受益人应立即将本保函正本原件退回保证人，但无论是否退回，本保函自失效日起均视为自动失效，保证人在本保函项下的保证责任和义务自动解除。</w:t>
      </w:r>
    </w:p>
    <w:p w14:paraId="06D43D9C">
      <w:pPr>
        <w:spacing w:line="360" w:lineRule="auto"/>
        <w:ind w:firstLine="420" w:firstLineChars="200"/>
        <w:rPr>
          <w:rFonts w:ascii="宋体" w:hAnsi="宋体"/>
          <w:b/>
          <w:color w:val="000000"/>
          <w:szCs w:val="21"/>
        </w:rPr>
      </w:pPr>
      <w:r>
        <w:rPr>
          <w:rFonts w:hint="eastAsia" w:ascii="宋体" w:hAnsi="宋体"/>
          <w:color w:val="000000"/>
          <w:szCs w:val="21"/>
        </w:rPr>
        <w:t>五、本保函适用中华人民共和国法律，受中华人民共和国法律管辖。在本保函履行期间，如发生争议，各当事人首先应协商解决。</w:t>
      </w:r>
      <w:r>
        <w:rPr>
          <w:rFonts w:hint="eastAsia" w:ascii="宋体" w:hAnsi="宋体"/>
          <w:b/>
          <w:color w:val="000000"/>
          <w:szCs w:val="21"/>
        </w:rPr>
        <w:t>协商不能解决的</w:t>
      </w:r>
      <w:r>
        <w:rPr>
          <w:rFonts w:hint="eastAsia" w:ascii="宋体" w:hAnsi="宋体"/>
          <w:color w:val="000000"/>
          <w:szCs w:val="21"/>
        </w:rPr>
        <w:t>，</w:t>
      </w:r>
      <w:r>
        <w:rPr>
          <w:rFonts w:hint="eastAsia" w:ascii="宋体" w:hAnsi="宋体"/>
          <w:b/>
          <w:color w:val="000000"/>
          <w:szCs w:val="21"/>
        </w:rPr>
        <w:t>任何一方应向保证人所在地有管辖权的法院提起诉讼。</w:t>
      </w:r>
    </w:p>
    <w:p w14:paraId="3C96DFF5">
      <w:pPr>
        <w:spacing w:line="360" w:lineRule="auto"/>
        <w:rPr>
          <w:rFonts w:ascii="宋体" w:hAnsi="宋体"/>
          <w:color w:val="000000"/>
          <w:szCs w:val="21"/>
          <w:u w:val="single"/>
        </w:rPr>
      </w:pPr>
      <w:r>
        <w:rPr>
          <w:rFonts w:hint="eastAsia" w:ascii="宋体" w:hAnsi="宋体"/>
          <w:color w:val="000000"/>
          <w:szCs w:val="21"/>
        </w:rPr>
        <w:t xml:space="preserve">    </w:t>
      </w:r>
    </w:p>
    <w:p w14:paraId="212D8B62">
      <w:pPr>
        <w:spacing w:line="360" w:lineRule="auto"/>
        <w:jc w:val="left"/>
        <w:rPr>
          <w:rFonts w:ascii="宋体" w:hAnsi="宋体"/>
          <w:color w:val="000000"/>
          <w:szCs w:val="21"/>
        </w:rPr>
      </w:pPr>
      <w:r>
        <w:rPr>
          <w:rFonts w:hint="eastAsia" w:ascii="宋体" w:hAnsi="宋体"/>
          <w:color w:val="000000"/>
          <w:szCs w:val="21"/>
        </w:rPr>
        <w:t>保证人：</w:t>
      </w:r>
    </w:p>
    <w:p w14:paraId="23F7D592">
      <w:pPr>
        <w:spacing w:line="360" w:lineRule="auto"/>
        <w:jc w:val="left"/>
        <w:rPr>
          <w:rFonts w:ascii="宋体" w:hAnsi="宋体"/>
          <w:color w:val="000000"/>
          <w:szCs w:val="21"/>
        </w:rPr>
      </w:pPr>
      <w:r>
        <w:rPr>
          <w:rFonts w:hint="eastAsia" w:ascii="宋体" w:hAnsi="宋体"/>
          <w:color w:val="000000"/>
          <w:szCs w:val="21"/>
        </w:rPr>
        <w:t>（</w:t>
      </w:r>
      <w:r>
        <w:rPr>
          <w:rFonts w:ascii="宋体" w:hAnsi="宋体"/>
          <w:color w:val="000000"/>
          <w:szCs w:val="21"/>
        </w:rPr>
        <w:t>签章</w:t>
      </w:r>
      <w:r>
        <w:rPr>
          <w:rFonts w:hint="eastAsia" w:ascii="宋体" w:hAnsi="宋体"/>
          <w:color w:val="000000"/>
          <w:szCs w:val="21"/>
        </w:rPr>
        <w:t>）</w:t>
      </w:r>
    </w:p>
    <w:p w14:paraId="1CEE259D">
      <w:pPr>
        <w:spacing w:line="360" w:lineRule="auto"/>
        <w:jc w:val="left"/>
        <w:rPr>
          <w:rFonts w:ascii="宋体" w:hAnsi="宋体"/>
          <w:color w:val="000000"/>
          <w:szCs w:val="21"/>
        </w:rPr>
      </w:pPr>
    </w:p>
    <w:p w14:paraId="252D5A54">
      <w:pPr>
        <w:spacing w:line="360" w:lineRule="auto"/>
        <w:jc w:val="left"/>
        <w:rPr>
          <w:rFonts w:ascii="宋体" w:hAnsi="宋体"/>
          <w:color w:val="000000"/>
          <w:szCs w:val="21"/>
        </w:rPr>
      </w:pPr>
      <w:r>
        <w:rPr>
          <w:rFonts w:hint="eastAsia" w:ascii="宋体" w:hAnsi="宋体"/>
          <w:color w:val="000000"/>
          <w:szCs w:val="21"/>
        </w:rPr>
        <w:t>有权签字人：</w:t>
      </w:r>
    </w:p>
    <w:p w14:paraId="625E4489">
      <w:pPr>
        <w:spacing w:line="360" w:lineRule="auto"/>
        <w:jc w:val="left"/>
        <w:rPr>
          <w:rFonts w:ascii="宋体" w:hAnsi="宋体"/>
          <w:color w:val="000000"/>
          <w:szCs w:val="21"/>
        </w:rPr>
      </w:pPr>
      <w:r>
        <w:rPr>
          <w:rFonts w:hint="eastAsia" w:ascii="宋体" w:hAnsi="宋体"/>
          <w:color w:val="000000"/>
          <w:szCs w:val="21"/>
        </w:rPr>
        <w:t>开具日期：</w:t>
      </w:r>
    </w:p>
    <w:p w14:paraId="67AD0C6C">
      <w:pPr>
        <w:spacing w:line="360" w:lineRule="auto"/>
        <w:ind w:right="26"/>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64F4E45F">
      <w:pPr>
        <w:spacing w:line="360" w:lineRule="auto"/>
        <w:rPr>
          <w:rFonts w:ascii="宋体" w:hAnsi="宋体"/>
          <w:color w:val="000000"/>
          <w:szCs w:val="21"/>
        </w:rPr>
      </w:pPr>
      <w:r>
        <w:rPr>
          <w:rFonts w:hint="eastAsia" w:ascii="宋体" w:hAnsi="宋体"/>
          <w:color w:val="000000"/>
          <w:szCs w:val="21"/>
        </w:rPr>
        <w:t xml:space="preserve">注： </w:t>
      </w:r>
    </w:p>
    <w:p w14:paraId="15508124">
      <w:pPr>
        <w:spacing w:line="360" w:lineRule="auto"/>
        <w:ind w:firstLine="420" w:firstLineChars="200"/>
        <w:rPr>
          <w:rFonts w:ascii="宋体" w:hAnsi="宋体"/>
          <w:color w:val="000000"/>
          <w:szCs w:val="21"/>
        </w:rPr>
      </w:pPr>
      <w:r>
        <w:rPr>
          <w:rFonts w:hint="eastAsia" w:ascii="宋体" w:hAnsi="宋体"/>
          <w:color w:val="000000"/>
          <w:szCs w:val="21"/>
        </w:rPr>
        <w:t xml:space="preserve">1.允许投标人实际开具的银行保函或担保机构或保证保险机构出具的担保的格式与本文件提供的格式有所不同，但不得更改本文件提供的银行保函或担保格式中的实质性内容。 </w:t>
      </w:r>
    </w:p>
    <w:p w14:paraId="456E618F">
      <w:pPr>
        <w:spacing w:line="360" w:lineRule="auto"/>
        <w:ind w:firstLine="420" w:firstLineChars="200"/>
        <w:rPr>
          <w:rFonts w:ascii="方正仿宋" w:eastAsia="方正仿宋"/>
          <w:color w:val="000000"/>
          <w:sz w:val="28"/>
          <w:szCs w:val="28"/>
        </w:rPr>
      </w:pPr>
      <w:r>
        <w:rPr>
          <w:rFonts w:hint="eastAsia" w:ascii="宋体" w:hAnsi="宋体"/>
          <w:color w:val="000000"/>
          <w:szCs w:val="21"/>
        </w:rPr>
        <w:t>2.投标人开具的银行保函（或担保机构担保或保证保险）必须具有明确有效的查询途径（网址链接及查询方式）。</w:t>
      </w:r>
      <w:bookmarkEnd w:id="19"/>
    </w:p>
    <w:p w14:paraId="4A99336A">
      <w:pPr>
        <w:rPr>
          <w:rFonts w:hint="default"/>
          <w:lang w:val="en-US" w:eastAsia="zh-CN"/>
        </w:rPr>
      </w:pPr>
    </w:p>
    <w:p w14:paraId="3DC19265">
      <w:pPr>
        <w:numPr>
          <w:ilvl w:val="0"/>
          <w:numId w:val="0"/>
        </w:numPr>
        <w:ind w:leftChars="0"/>
        <w:rPr>
          <w:rFonts w:hint="eastAsia"/>
          <w:lang w:val="en-US" w:eastAsia="zh-CN"/>
        </w:rPr>
      </w:pPr>
    </w:p>
    <w:p w14:paraId="2A5BA4AC">
      <w:pPr>
        <w:numPr>
          <w:ilvl w:val="0"/>
          <w:numId w:val="0"/>
        </w:numPr>
        <w:ind w:leftChars="0"/>
        <w:rPr>
          <w:rFonts w:hint="eastAsia"/>
          <w:lang w:val="en-US" w:eastAsia="zh-CN"/>
        </w:rPr>
      </w:pPr>
    </w:p>
    <w:p w14:paraId="5D225C01">
      <w:pPr>
        <w:numPr>
          <w:ilvl w:val="0"/>
          <w:numId w:val="0"/>
        </w:numPr>
        <w:ind w:leftChars="0"/>
        <w:rPr>
          <w:rFonts w:hint="eastAsia"/>
          <w:lang w:val="en-US" w:eastAsia="zh-CN"/>
        </w:rPr>
      </w:pPr>
    </w:p>
    <w:p w14:paraId="32DCE113">
      <w:pPr>
        <w:numPr>
          <w:ilvl w:val="0"/>
          <w:numId w:val="0"/>
        </w:numPr>
        <w:ind w:leftChars="0"/>
        <w:rPr>
          <w:rFonts w:hint="eastAsia"/>
          <w:lang w:val="en-US" w:eastAsia="zh-CN"/>
        </w:rPr>
      </w:pPr>
    </w:p>
    <w:p w14:paraId="7BFA7524">
      <w:pPr>
        <w:numPr>
          <w:ilvl w:val="0"/>
          <w:numId w:val="0"/>
        </w:numPr>
        <w:ind w:leftChars="0"/>
        <w:rPr>
          <w:rFonts w:hint="eastAsia"/>
          <w:lang w:val="en-US" w:eastAsia="zh-CN"/>
        </w:rPr>
      </w:pPr>
    </w:p>
    <w:p w14:paraId="0CFA7FE3">
      <w:pPr>
        <w:numPr>
          <w:ilvl w:val="0"/>
          <w:numId w:val="0"/>
        </w:numPr>
        <w:ind w:leftChars="0"/>
        <w:rPr>
          <w:rFonts w:hint="eastAsia"/>
          <w:lang w:val="en-US" w:eastAsia="zh-CN"/>
        </w:rPr>
      </w:pPr>
    </w:p>
    <w:p w14:paraId="6B5A669B">
      <w:pPr>
        <w:numPr>
          <w:ilvl w:val="0"/>
          <w:numId w:val="0"/>
        </w:numPr>
        <w:ind w:leftChars="0"/>
        <w:rPr>
          <w:rFonts w:hint="eastAsia"/>
          <w:lang w:val="en-US" w:eastAsia="zh-CN"/>
        </w:rPr>
      </w:pPr>
    </w:p>
    <w:p w14:paraId="4ED94D3B">
      <w:pPr>
        <w:numPr>
          <w:ilvl w:val="0"/>
          <w:numId w:val="0"/>
        </w:numPr>
        <w:ind w:leftChars="0"/>
        <w:rPr>
          <w:rFonts w:hint="eastAsia"/>
          <w:lang w:val="en-US" w:eastAsia="zh-CN"/>
        </w:rPr>
      </w:pPr>
    </w:p>
    <w:p w14:paraId="0776B3FB">
      <w:pPr>
        <w:numPr>
          <w:ilvl w:val="0"/>
          <w:numId w:val="0"/>
        </w:numPr>
        <w:ind w:leftChars="0"/>
        <w:rPr>
          <w:rFonts w:hint="eastAsia"/>
          <w:lang w:val="en-US" w:eastAsia="zh-CN"/>
        </w:rPr>
      </w:pPr>
    </w:p>
    <w:p w14:paraId="68F5182E">
      <w:pPr>
        <w:numPr>
          <w:ilvl w:val="0"/>
          <w:numId w:val="0"/>
        </w:numPr>
        <w:ind w:leftChars="0"/>
        <w:rPr>
          <w:rFonts w:hint="eastAsia"/>
          <w:lang w:val="en-US" w:eastAsia="zh-CN"/>
        </w:rPr>
      </w:pPr>
    </w:p>
    <w:p w14:paraId="4DC7D72F">
      <w:pPr>
        <w:numPr>
          <w:ilvl w:val="0"/>
          <w:numId w:val="0"/>
        </w:numPr>
        <w:ind w:leftChars="0"/>
        <w:rPr>
          <w:rFonts w:hint="eastAsia"/>
          <w:lang w:val="en-US" w:eastAsia="zh-CN"/>
        </w:rPr>
      </w:pPr>
    </w:p>
    <w:p w14:paraId="13AE15BF">
      <w:pPr>
        <w:numPr>
          <w:ilvl w:val="0"/>
          <w:numId w:val="0"/>
        </w:numPr>
        <w:ind w:leftChars="0"/>
        <w:rPr>
          <w:rFonts w:hint="eastAsia"/>
          <w:lang w:val="en-US" w:eastAsia="zh-CN"/>
        </w:rPr>
      </w:pPr>
    </w:p>
    <w:p w14:paraId="679AE246">
      <w:pPr>
        <w:numPr>
          <w:ilvl w:val="0"/>
          <w:numId w:val="0"/>
        </w:numPr>
        <w:ind w:leftChars="0"/>
        <w:rPr>
          <w:rFonts w:hint="eastAsia"/>
          <w:lang w:val="en-US" w:eastAsia="zh-CN"/>
        </w:rPr>
      </w:pPr>
    </w:p>
    <w:p w14:paraId="05B1B65D">
      <w:pPr>
        <w:numPr>
          <w:ilvl w:val="0"/>
          <w:numId w:val="0"/>
        </w:numPr>
        <w:ind w:leftChars="0"/>
        <w:rPr>
          <w:rFonts w:hint="eastAsia"/>
          <w:lang w:val="en-US" w:eastAsia="zh-CN"/>
        </w:rPr>
      </w:pPr>
    </w:p>
    <w:p w14:paraId="40C885EB">
      <w:pPr>
        <w:numPr>
          <w:ilvl w:val="0"/>
          <w:numId w:val="0"/>
        </w:numPr>
        <w:ind w:leftChars="0"/>
        <w:rPr>
          <w:rFonts w:hint="eastAsia"/>
          <w:lang w:val="en-US" w:eastAsia="zh-CN"/>
        </w:rPr>
      </w:pPr>
    </w:p>
    <w:p w14:paraId="385B88A6">
      <w:pPr>
        <w:numPr>
          <w:ilvl w:val="0"/>
          <w:numId w:val="0"/>
        </w:numPr>
        <w:ind w:leftChars="0"/>
        <w:rPr>
          <w:rFonts w:hint="eastAsia"/>
          <w:lang w:val="en-US" w:eastAsia="zh-CN"/>
        </w:rPr>
      </w:pPr>
    </w:p>
    <w:p w14:paraId="1EFBD4FE">
      <w:pPr>
        <w:numPr>
          <w:ilvl w:val="0"/>
          <w:numId w:val="0"/>
        </w:numPr>
        <w:ind w:leftChars="0"/>
        <w:rPr>
          <w:rFonts w:hint="eastAsia"/>
          <w:lang w:val="en-US" w:eastAsia="zh-CN"/>
        </w:rPr>
      </w:pPr>
    </w:p>
    <w:p w14:paraId="49E27EBA">
      <w:pPr>
        <w:numPr>
          <w:ilvl w:val="0"/>
          <w:numId w:val="0"/>
        </w:numPr>
        <w:ind w:leftChars="0"/>
        <w:rPr>
          <w:rFonts w:hint="eastAsia"/>
          <w:lang w:val="en-US" w:eastAsia="zh-CN"/>
        </w:rPr>
      </w:pPr>
    </w:p>
    <w:p w14:paraId="43EDA756">
      <w:pPr>
        <w:numPr>
          <w:ilvl w:val="0"/>
          <w:numId w:val="0"/>
        </w:numPr>
        <w:ind w:leftChars="0"/>
        <w:rPr>
          <w:rFonts w:hint="eastAsia"/>
          <w:lang w:val="en-US" w:eastAsia="zh-CN"/>
        </w:rPr>
      </w:pPr>
    </w:p>
    <w:p w14:paraId="7668515D">
      <w:pPr>
        <w:numPr>
          <w:ilvl w:val="0"/>
          <w:numId w:val="0"/>
        </w:numPr>
        <w:ind w:leftChars="0"/>
        <w:rPr>
          <w:rFonts w:hint="eastAsia"/>
          <w:lang w:val="en-US" w:eastAsia="zh-CN"/>
        </w:rPr>
      </w:pPr>
    </w:p>
    <w:p w14:paraId="4583BFD7">
      <w:pPr>
        <w:numPr>
          <w:ilvl w:val="0"/>
          <w:numId w:val="0"/>
        </w:numPr>
        <w:ind w:leftChars="0"/>
        <w:rPr>
          <w:rFonts w:hint="eastAsia"/>
          <w:lang w:val="en-US" w:eastAsia="zh-CN"/>
        </w:rPr>
      </w:pPr>
    </w:p>
    <w:p w14:paraId="556C385B">
      <w:pPr>
        <w:numPr>
          <w:ilvl w:val="0"/>
          <w:numId w:val="0"/>
        </w:numPr>
        <w:ind w:leftChars="0"/>
        <w:rPr>
          <w:rFonts w:hint="eastAsia"/>
          <w:lang w:val="en-US" w:eastAsia="zh-CN"/>
        </w:rPr>
      </w:pPr>
    </w:p>
    <w:p w14:paraId="51663070">
      <w:pPr>
        <w:numPr>
          <w:ilvl w:val="0"/>
          <w:numId w:val="0"/>
        </w:numPr>
        <w:ind w:leftChars="0"/>
        <w:rPr>
          <w:rFonts w:hint="eastAsia"/>
          <w:lang w:val="en-US" w:eastAsia="zh-CN"/>
        </w:rPr>
      </w:pPr>
    </w:p>
    <w:p w14:paraId="3DF1C5DC">
      <w:pPr>
        <w:numPr>
          <w:ilvl w:val="0"/>
          <w:numId w:val="0"/>
        </w:numPr>
        <w:ind w:leftChars="0"/>
        <w:rPr>
          <w:rFonts w:hint="eastAsia"/>
          <w:lang w:val="en-US" w:eastAsia="zh-CN"/>
        </w:rPr>
      </w:pPr>
    </w:p>
    <w:p w14:paraId="31B5369E">
      <w:pPr>
        <w:numPr>
          <w:ilvl w:val="0"/>
          <w:numId w:val="0"/>
        </w:numPr>
        <w:ind w:leftChars="0"/>
        <w:rPr>
          <w:rFonts w:hint="eastAsia"/>
          <w:lang w:val="en-US" w:eastAsia="zh-CN"/>
        </w:rPr>
      </w:pPr>
    </w:p>
    <w:p w14:paraId="327BD1B4">
      <w:pPr>
        <w:numPr>
          <w:ilvl w:val="0"/>
          <w:numId w:val="0"/>
        </w:numPr>
        <w:ind w:leftChars="0"/>
        <w:rPr>
          <w:rFonts w:hint="eastAsia"/>
          <w:lang w:val="en-US" w:eastAsia="zh-CN"/>
        </w:rPr>
      </w:pPr>
    </w:p>
    <w:p w14:paraId="352749D7">
      <w:pPr>
        <w:numPr>
          <w:ilvl w:val="0"/>
          <w:numId w:val="0"/>
        </w:numPr>
        <w:ind w:leftChars="0"/>
        <w:rPr>
          <w:rFonts w:hint="eastAsia"/>
          <w:lang w:val="en-US" w:eastAsia="zh-CN"/>
        </w:rPr>
      </w:pPr>
    </w:p>
    <w:p w14:paraId="737F1C06">
      <w:pPr>
        <w:numPr>
          <w:ilvl w:val="0"/>
          <w:numId w:val="0"/>
        </w:numPr>
        <w:ind w:leftChars="0"/>
        <w:rPr>
          <w:rFonts w:hint="eastAsia"/>
          <w:lang w:val="en-US" w:eastAsia="zh-CN"/>
        </w:rPr>
      </w:pPr>
    </w:p>
    <w:p w14:paraId="21AA7B24">
      <w:pPr>
        <w:numPr>
          <w:ilvl w:val="0"/>
          <w:numId w:val="0"/>
        </w:numPr>
        <w:ind w:leftChars="0"/>
        <w:rPr>
          <w:rFonts w:hint="eastAsia"/>
          <w:lang w:val="en-US" w:eastAsia="zh-CN"/>
        </w:rPr>
      </w:pPr>
    </w:p>
    <w:p w14:paraId="2AA6467B">
      <w:pPr>
        <w:numPr>
          <w:ilvl w:val="0"/>
          <w:numId w:val="0"/>
        </w:numPr>
        <w:ind w:leftChars="0"/>
        <w:rPr>
          <w:rFonts w:hint="eastAsia"/>
          <w:lang w:val="en-US" w:eastAsia="zh-CN"/>
        </w:rPr>
      </w:pPr>
    </w:p>
    <w:p w14:paraId="4B3650C3">
      <w:pPr>
        <w:numPr>
          <w:ilvl w:val="0"/>
          <w:numId w:val="0"/>
        </w:numPr>
        <w:ind w:leftChars="0"/>
        <w:rPr>
          <w:rFonts w:hint="eastAsia"/>
          <w:lang w:val="en-US" w:eastAsia="zh-CN"/>
        </w:rPr>
      </w:pPr>
    </w:p>
    <w:p w14:paraId="66A8462A">
      <w:pPr>
        <w:numPr>
          <w:ilvl w:val="0"/>
          <w:numId w:val="0"/>
        </w:numPr>
        <w:ind w:leftChars="0"/>
        <w:rPr>
          <w:rFonts w:hint="eastAsia"/>
          <w:lang w:val="en-US" w:eastAsia="zh-CN"/>
        </w:rPr>
      </w:pPr>
    </w:p>
    <w:p w14:paraId="03781D10">
      <w:pPr>
        <w:numPr>
          <w:ilvl w:val="0"/>
          <w:numId w:val="0"/>
        </w:numPr>
        <w:ind w:leftChars="0"/>
        <w:rPr>
          <w:rFonts w:hint="eastAsia"/>
          <w:lang w:val="en-US" w:eastAsia="zh-CN"/>
        </w:rPr>
      </w:pPr>
    </w:p>
    <w:p w14:paraId="45CFC972">
      <w:pPr>
        <w:numPr>
          <w:ilvl w:val="0"/>
          <w:numId w:val="0"/>
        </w:numPr>
        <w:ind w:leftChars="0"/>
        <w:rPr>
          <w:rFonts w:hint="eastAsia"/>
          <w:lang w:val="en-US" w:eastAsia="zh-CN"/>
        </w:rPr>
      </w:pPr>
    </w:p>
    <w:p w14:paraId="49C81F1C">
      <w:pPr>
        <w:numPr>
          <w:ilvl w:val="0"/>
          <w:numId w:val="0"/>
        </w:numPr>
        <w:ind w:leftChars="0"/>
        <w:rPr>
          <w:rFonts w:hint="eastAsia"/>
          <w:lang w:val="en-US" w:eastAsia="zh-CN"/>
        </w:rPr>
      </w:pPr>
    </w:p>
    <w:p w14:paraId="5A5B6BAB">
      <w:pPr>
        <w:numPr>
          <w:ilvl w:val="0"/>
          <w:numId w:val="0"/>
        </w:numPr>
        <w:ind w:leftChars="0"/>
        <w:rPr>
          <w:rFonts w:hint="eastAsia"/>
          <w:lang w:val="en-US" w:eastAsia="zh-CN"/>
        </w:rPr>
      </w:pPr>
    </w:p>
    <w:p w14:paraId="4C410263">
      <w:pPr>
        <w:numPr>
          <w:ilvl w:val="0"/>
          <w:numId w:val="0"/>
        </w:numPr>
        <w:ind w:leftChars="0"/>
        <w:rPr>
          <w:rFonts w:hint="eastAsia"/>
          <w:lang w:val="en-US" w:eastAsia="zh-CN"/>
        </w:rPr>
      </w:pPr>
    </w:p>
    <w:p w14:paraId="0B304466">
      <w:pPr>
        <w:pStyle w:val="2"/>
        <w:rPr>
          <w:rFonts w:hint="eastAsia"/>
          <w:lang w:val="en-US" w:eastAsia="zh-CN"/>
        </w:rPr>
      </w:pPr>
    </w:p>
    <w:p w14:paraId="252EA983">
      <w:pPr>
        <w:numPr>
          <w:ilvl w:val="0"/>
          <w:numId w:val="0"/>
        </w:numPr>
        <w:ind w:leftChars="0"/>
        <w:rPr>
          <w:rFonts w:hint="eastAsia"/>
          <w:lang w:val="en-US" w:eastAsia="zh-CN"/>
        </w:rPr>
      </w:pPr>
    </w:p>
    <w:p w14:paraId="32515016">
      <w:pPr>
        <w:spacing w:line="360" w:lineRule="auto"/>
        <w:jc w:val="center"/>
        <w:rPr>
          <w:rFonts w:hint="eastAsia" w:ascii="宋体" w:hAnsi="宋体" w:eastAsia="宋体" w:cs="宋体"/>
          <w:b/>
          <w:kern w:val="0"/>
          <w:sz w:val="28"/>
          <w:szCs w:val="28"/>
          <w:highlight w:val="none"/>
          <w:lang w:val="en-US" w:eastAsia="zh-CN" w:bidi="ar-SA"/>
        </w:rPr>
      </w:pPr>
      <w:r>
        <w:rPr>
          <w:rFonts w:hint="eastAsia" w:ascii="宋体" w:hAnsi="宋体" w:eastAsia="宋体" w:cs="宋体"/>
          <w:b/>
          <w:kern w:val="0"/>
          <w:sz w:val="28"/>
          <w:szCs w:val="28"/>
          <w:highlight w:val="none"/>
          <w:lang w:val="en-US" w:eastAsia="zh-CN" w:bidi="ar-SA"/>
        </w:rPr>
        <w:t>七、</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
          <w:kern w:val="0"/>
          <w:sz w:val="28"/>
          <w:szCs w:val="28"/>
          <w:highlight w:val="none"/>
          <w:lang w:val="en-US" w:eastAsia="zh-CN" w:bidi="ar-SA"/>
        </w:rPr>
        <w:t>次报价函（格式）</w:t>
      </w:r>
    </w:p>
    <w:p w14:paraId="745B9B99">
      <w:pPr>
        <w:spacing w:line="360" w:lineRule="auto"/>
        <w:jc w:val="left"/>
        <w:rPr>
          <w:rFonts w:hint="eastAsia" w:ascii="宋体" w:hAnsi="宋体" w:eastAsia="宋体" w:cs="宋体"/>
          <w:bCs/>
          <w:kern w:val="0"/>
          <w:szCs w:val="32"/>
          <w:highlight w:val="none"/>
        </w:rPr>
      </w:pPr>
    </w:p>
    <w:p w14:paraId="0BEF33CA">
      <w:pPr>
        <w:spacing w:line="360" w:lineRule="auto"/>
        <w:jc w:val="left"/>
        <w:rPr>
          <w:rFonts w:hint="eastAsia" w:ascii="宋体" w:hAnsi="宋体" w:eastAsia="宋体" w:cs="宋体"/>
          <w:b/>
          <w:bCs w:val="0"/>
          <w:kern w:val="0"/>
          <w:szCs w:val="32"/>
          <w:highlight w:val="none"/>
          <w:lang w:val="en-US" w:eastAsia="zh-CN"/>
        </w:rPr>
      </w:pPr>
      <w:r>
        <w:rPr>
          <w:rFonts w:hint="eastAsia" w:ascii="宋体" w:hAnsi="宋体" w:eastAsia="宋体" w:cs="宋体"/>
          <w:bCs/>
          <w:kern w:val="0"/>
          <w:szCs w:val="32"/>
          <w:highlight w:val="none"/>
        </w:rPr>
        <w:t>致：</w:t>
      </w:r>
      <w:r>
        <w:rPr>
          <w:rFonts w:hint="eastAsia" w:ascii="宋体" w:hAnsi="宋体" w:eastAsia="宋体" w:cs="宋体"/>
          <w:b/>
          <w:bCs w:val="0"/>
          <w:kern w:val="0"/>
          <w:szCs w:val="32"/>
          <w:highlight w:val="none"/>
        </w:rPr>
        <w:t>安徽城讯工程造价咨询有限公司</w:t>
      </w:r>
    </w:p>
    <w:p w14:paraId="0042BE23">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1.</w:t>
      </w:r>
      <w:r>
        <w:rPr>
          <w:rFonts w:hint="eastAsia" w:ascii="宋体" w:hAnsi="宋体" w:eastAsia="宋体" w:cs="宋体"/>
          <w:bCs/>
          <w:kern w:val="0"/>
          <w:szCs w:val="32"/>
          <w:highlight w:val="none"/>
          <w:lang w:val="en-US" w:eastAsia="zh-CN"/>
        </w:rPr>
        <w:t>在参与了</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项目(项目编号:</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)竞价文件</w:t>
      </w:r>
      <w:r>
        <w:rPr>
          <w:rFonts w:hint="eastAsia" w:ascii="宋体" w:hAnsi="宋体" w:eastAsia="宋体" w:cs="宋体"/>
          <w:bCs/>
          <w:kern w:val="0"/>
          <w:szCs w:val="32"/>
          <w:highlight w:val="none"/>
        </w:rPr>
        <w:t>后，我方愿意</w:t>
      </w:r>
      <w:r>
        <w:rPr>
          <w:rFonts w:hint="eastAsia" w:ascii="宋体" w:hAnsi="宋体" w:eastAsia="宋体" w:cs="宋体"/>
          <w:bCs/>
          <w:kern w:val="0"/>
          <w:szCs w:val="32"/>
          <w:highlight w:val="none"/>
          <w:lang w:val="en-US" w:eastAsia="zh-CN"/>
        </w:rPr>
        <w:t>以</w:t>
      </w:r>
      <w:r>
        <w:rPr>
          <w:rFonts w:hint="eastAsia"/>
          <w:color w:val="000000"/>
          <w:highlight w:val="none"/>
          <w:lang w:val="en-US" w:eastAsia="zh-CN"/>
        </w:rPr>
        <w:t>投标报价</w:t>
      </w:r>
      <w:r>
        <w:rPr>
          <w:rFonts w:hint="eastAsia" w:ascii="宋体" w:hAnsi="宋体" w:eastAsia="宋体" w:cs="宋体"/>
          <w:bCs/>
          <w:kern w:val="0"/>
          <w:szCs w:val="32"/>
          <w:highlight w:val="none"/>
        </w:rPr>
        <w:t>（大写</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元</w:t>
      </w:r>
      <w:r>
        <w:rPr>
          <w:rFonts w:hint="eastAsia" w:ascii="宋体" w:hAnsi="宋体" w:eastAsia="宋体" w:cs="宋体"/>
          <w:bCs/>
          <w:kern w:val="0"/>
          <w:szCs w:val="32"/>
          <w:highlight w:val="none"/>
        </w:rPr>
        <w:t>）（小写</w:t>
      </w:r>
      <w:r>
        <w:rPr>
          <w:rFonts w:hint="eastAsia" w:ascii="宋体" w:hAnsi="宋体" w:cs="宋体"/>
          <w:bCs/>
          <w:kern w:val="0"/>
          <w:szCs w:val="32"/>
          <w:highlight w:val="none"/>
          <w:lang w:val="en-US" w:eastAsia="zh-CN"/>
        </w:rPr>
        <w:t>¥</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rPr>
        <w:t>）的</w:t>
      </w:r>
      <w:r>
        <w:rPr>
          <w:rFonts w:hint="eastAsia" w:ascii="宋体" w:hAnsi="宋体" w:eastAsia="宋体" w:cs="宋体"/>
          <w:bCs/>
          <w:kern w:val="0"/>
          <w:szCs w:val="32"/>
          <w:highlight w:val="none"/>
          <w:lang w:val="en-US" w:eastAsia="zh-CN"/>
        </w:rPr>
        <w:t>价格</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lang w:val="en-US" w:eastAsia="zh-CN"/>
        </w:rPr>
        <w:t>含税</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rPr>
        <w:t>承担本次</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范围的所有内容；</w:t>
      </w:r>
    </w:p>
    <w:p w14:paraId="70E9711F">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2.如果我方成交，我方将保证在招标人要求的</w:t>
      </w:r>
      <w:r>
        <w:rPr>
          <w:rFonts w:hint="eastAsia" w:ascii="宋体" w:hAnsi="宋体" w:eastAsia="宋体" w:cs="宋体"/>
          <w:bCs/>
          <w:kern w:val="0"/>
          <w:szCs w:val="32"/>
          <w:highlight w:val="none"/>
          <w:lang w:val="en-US" w:eastAsia="zh-CN"/>
        </w:rPr>
        <w:t>工期</w:t>
      </w:r>
      <w:r>
        <w:rPr>
          <w:rFonts w:hint="eastAsia" w:ascii="宋体" w:hAnsi="宋体" w:eastAsia="宋体" w:cs="宋体"/>
          <w:bCs/>
          <w:kern w:val="0"/>
          <w:szCs w:val="32"/>
          <w:highlight w:val="none"/>
        </w:rPr>
        <w:t>内完成本项目的内容，并达到</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规定的要求；</w:t>
      </w:r>
    </w:p>
    <w:p w14:paraId="54A450B5">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3.在合同书正式签署之前，本报价将构成我们双方之间共同遵守的文件内容，对双方具有约束力；</w:t>
      </w:r>
    </w:p>
    <w:p w14:paraId="70838592">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4.我方愿意提供</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文件可能另外要求的、与报价有关的文件资料，并保证我方已提供和将要提供的文件是真实的、准确的。</w:t>
      </w:r>
    </w:p>
    <w:p w14:paraId="415603C9">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5.我们完全接受</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文件中的相关规定。如有违反，</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有权取消我单位成交资格，另选成交单位。</w:t>
      </w:r>
    </w:p>
    <w:p w14:paraId="41FE6589">
      <w:pPr>
        <w:spacing w:line="360" w:lineRule="auto"/>
        <w:jc w:val="left"/>
        <w:rPr>
          <w:rFonts w:hint="eastAsia" w:ascii="宋体" w:hAnsi="宋体" w:eastAsia="宋体" w:cs="宋体"/>
          <w:bCs/>
          <w:kern w:val="0"/>
          <w:szCs w:val="32"/>
          <w:highlight w:val="none"/>
        </w:rPr>
      </w:pPr>
    </w:p>
    <w:p w14:paraId="280027D5">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投标人（盖章）</w:t>
      </w:r>
    </w:p>
    <w:p w14:paraId="76D63404">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法定代表人或授权委托人（签字或盖章）</w:t>
      </w:r>
    </w:p>
    <w:p w14:paraId="43E137A3">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 xml:space="preserve">年    月    日   </w:t>
      </w:r>
    </w:p>
    <w:p w14:paraId="05094FE0">
      <w:pPr>
        <w:pStyle w:val="2"/>
        <w:rPr>
          <w:rFonts w:hint="eastAsia" w:ascii="宋体" w:hAnsi="宋体" w:eastAsia="宋体" w:cs="宋体"/>
          <w:bCs/>
          <w:kern w:val="0"/>
          <w:szCs w:val="32"/>
          <w:highlight w:val="none"/>
        </w:rPr>
      </w:pPr>
    </w:p>
    <w:p w14:paraId="5757079E">
      <w:pPr>
        <w:rPr>
          <w:rFonts w:hint="eastAsia" w:ascii="宋体" w:hAnsi="宋体" w:eastAsia="宋体" w:cs="宋体"/>
          <w:bCs/>
          <w:kern w:val="0"/>
          <w:szCs w:val="32"/>
          <w:highlight w:val="none"/>
        </w:rPr>
      </w:pPr>
    </w:p>
    <w:p w14:paraId="527BF23E">
      <w:pPr>
        <w:pStyle w:val="2"/>
        <w:rPr>
          <w:rFonts w:hint="eastAsia" w:ascii="宋体" w:hAnsi="宋体" w:eastAsia="宋体" w:cs="宋体"/>
        </w:rPr>
      </w:pPr>
    </w:p>
    <w:p w14:paraId="46B56CD8">
      <w:pPr>
        <w:spacing w:line="360" w:lineRule="auto"/>
        <w:ind w:firstLine="422"/>
        <w:rPr>
          <w:rFonts w:hint="eastAsia" w:ascii="宋体" w:hAnsi="宋体" w:eastAsia="宋体" w:cs="宋体"/>
          <w:b/>
          <w:color w:val="000000"/>
          <w:kern w:val="1"/>
          <w:szCs w:val="22"/>
        </w:rPr>
      </w:pPr>
    </w:p>
    <w:p w14:paraId="5520E3CC">
      <w:pPr>
        <w:spacing w:line="360" w:lineRule="auto"/>
        <w:rPr>
          <w:rFonts w:hint="eastAsia" w:ascii="宋体" w:hAnsi="宋体" w:eastAsia="宋体" w:cs="宋体"/>
          <w:b/>
          <w:color w:val="000000"/>
          <w:kern w:val="1"/>
          <w:szCs w:val="22"/>
          <w:shd w:val="clear" w:color="auto" w:fill="FFFF00"/>
        </w:rPr>
      </w:pPr>
      <w:r>
        <w:rPr>
          <w:rFonts w:hint="eastAsia" w:ascii="宋体" w:hAnsi="宋体" w:eastAsia="宋体" w:cs="宋体"/>
          <w:b/>
          <w:color w:val="000000"/>
          <w:kern w:val="1"/>
          <w:szCs w:val="22"/>
        </w:rPr>
        <w:t>注：</w:t>
      </w:r>
      <w:r>
        <w:rPr>
          <w:rFonts w:hint="eastAsia" w:ascii="宋体" w:hAnsi="宋体" w:eastAsia="宋体" w:cs="宋体"/>
          <w:b/>
          <w:color w:val="000000"/>
          <w:kern w:val="1"/>
          <w:szCs w:val="22"/>
          <w:shd w:val="clear" w:color="auto" w:fill="FFFF00"/>
        </w:rPr>
        <w:t>每个报价人需打印空白报价函，预先加盖单位公章和法定代表人（负责人）或授权委托人签字，</w:t>
      </w:r>
      <w:r>
        <w:rPr>
          <w:rFonts w:hint="eastAsia" w:ascii="宋体" w:hAnsi="宋体" w:eastAsia="宋体" w:cs="宋体"/>
          <w:b/>
          <w:color w:val="000000"/>
          <w:kern w:val="1"/>
          <w:szCs w:val="22"/>
          <w:shd w:val="clear" w:color="auto" w:fill="FFFF00"/>
          <w:lang w:val="en-US" w:eastAsia="zh-CN"/>
        </w:rPr>
        <w:t>不放入投标文件，</w:t>
      </w:r>
      <w:r>
        <w:rPr>
          <w:rFonts w:hint="eastAsia" w:ascii="宋体" w:hAnsi="宋体" w:eastAsia="宋体" w:cs="宋体"/>
          <w:b/>
          <w:color w:val="000000"/>
          <w:kern w:val="1"/>
          <w:szCs w:val="22"/>
          <w:shd w:val="clear" w:color="auto" w:fill="FFFF00"/>
        </w:rPr>
        <w:t>用于</w:t>
      </w:r>
      <w:r>
        <w:rPr>
          <w:rFonts w:hint="eastAsia" w:ascii="宋体" w:hAnsi="宋体" w:eastAsia="宋体" w:cs="宋体"/>
          <w:b/>
          <w:color w:val="000000"/>
          <w:kern w:val="1"/>
          <w:szCs w:val="22"/>
          <w:shd w:val="clear" w:color="auto" w:fill="FFFF00"/>
          <w:lang w:val="en-US" w:eastAsia="zh-CN"/>
        </w:rPr>
        <w:t>竞价文件</w:t>
      </w:r>
      <w:r>
        <w:rPr>
          <w:rFonts w:hint="eastAsia" w:ascii="宋体" w:hAnsi="宋体" w:eastAsia="宋体" w:cs="宋体"/>
          <w:b/>
          <w:color w:val="000000"/>
          <w:kern w:val="1"/>
          <w:szCs w:val="22"/>
          <w:shd w:val="clear" w:color="auto" w:fill="FFFF00"/>
        </w:rPr>
        <w:t>后的报价。</w:t>
      </w:r>
    </w:p>
    <w:p w14:paraId="6443BE1B">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18D2116B">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6808EBE">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7F1A926">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27E77024">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4F123118">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496E7FE">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4BB861A1">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0E8E4356">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69FD6519">
      <w:pPr>
        <w:rPr>
          <w:rFonts w:hint="default"/>
          <w:lang w:val="en-US" w:eastAsia="zh-CN"/>
        </w:rPr>
        <w:sectPr>
          <w:pgSz w:w="11906" w:h="16838"/>
          <w:pgMar w:top="1134" w:right="1134" w:bottom="1134" w:left="1134" w:header="851" w:footer="992" w:gutter="0"/>
          <w:cols w:space="720" w:num="1"/>
          <w:rtlGutter w:val="0"/>
          <w:docGrid w:linePitch="312" w:charSpace="0"/>
        </w:sectPr>
      </w:pPr>
    </w:p>
    <w:p w14:paraId="74AB1F71">
      <w:pPr>
        <w:widowControl/>
        <w:spacing w:line="360" w:lineRule="auto"/>
        <w:jc w:val="both"/>
        <w:rPr>
          <w:rFonts w:hint="eastAsia" w:ascii="宋体" w:hAnsi="宋体" w:cs="宋体"/>
          <w:b/>
          <w:kern w:val="0"/>
          <w:sz w:val="28"/>
          <w:szCs w:val="28"/>
          <w:highlight w:val="none"/>
          <w:lang w:val="en-US" w:eastAsia="zh-CN" w:bidi="ar-SA"/>
        </w:rPr>
      </w:pPr>
    </w:p>
    <w:p w14:paraId="5C7E54B1">
      <w:pPr>
        <w:widowControl/>
        <w:spacing w:line="360" w:lineRule="auto"/>
        <w:jc w:val="center"/>
        <w:rPr>
          <w:rFonts w:hint="eastAsia" w:ascii="宋体" w:hAnsi="宋体" w:eastAsia="宋体" w:cs="宋体"/>
          <w:b/>
          <w:bCs/>
          <w:color w:val="000000"/>
          <w:kern w:val="0"/>
          <w:sz w:val="28"/>
          <w:szCs w:val="28"/>
          <w:highlight w:val="none"/>
        </w:rPr>
      </w:pPr>
      <w:r>
        <w:rPr>
          <w:rFonts w:hint="eastAsia" w:ascii="宋体" w:hAnsi="宋体" w:cs="宋体"/>
          <w:b/>
          <w:kern w:val="0"/>
          <w:sz w:val="28"/>
          <w:szCs w:val="28"/>
          <w:highlight w:val="none"/>
          <w:lang w:val="en-US" w:eastAsia="zh-CN" w:bidi="ar-SA"/>
        </w:rPr>
        <w:t>八</w:t>
      </w:r>
      <w:r>
        <w:rPr>
          <w:rFonts w:hint="eastAsia" w:ascii="宋体" w:hAnsi="宋体" w:eastAsia="宋体" w:cs="宋体"/>
          <w:b/>
          <w:kern w:val="0"/>
          <w:sz w:val="28"/>
          <w:szCs w:val="28"/>
          <w:highlight w:val="none"/>
          <w:lang w:val="en-US" w:eastAsia="zh-CN" w:bidi="ar-SA"/>
        </w:rPr>
        <w:t>、企业相关证</w:t>
      </w:r>
      <w:r>
        <w:rPr>
          <w:rFonts w:hint="eastAsia" w:ascii="宋体" w:hAnsi="宋体" w:eastAsia="宋体" w:cs="宋体"/>
          <w:b/>
          <w:bCs/>
          <w:color w:val="000000"/>
          <w:kern w:val="0"/>
          <w:sz w:val="28"/>
          <w:szCs w:val="28"/>
          <w:highlight w:val="none"/>
        </w:rPr>
        <w:t>书及其他材料</w:t>
      </w:r>
    </w:p>
    <w:p w14:paraId="2555ED03">
      <w:pPr>
        <w:widowControl/>
        <w:spacing w:line="360" w:lineRule="auto"/>
        <w:jc w:val="center"/>
        <w:rPr>
          <w:rFonts w:hint="eastAsia" w:ascii="宋体" w:hAnsi="宋体" w:eastAsia="宋体" w:cs="宋体"/>
          <w:b/>
          <w:color w:val="000000"/>
          <w:kern w:val="0"/>
          <w:sz w:val="28"/>
          <w:szCs w:val="28"/>
          <w:highlight w:val="none"/>
        </w:rPr>
      </w:pPr>
    </w:p>
    <w:p w14:paraId="4862A433">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1、</w:t>
      </w:r>
      <w:r>
        <w:rPr>
          <w:rFonts w:hint="eastAsia" w:ascii="宋体" w:hAnsi="宋体" w:eastAsia="宋体" w:cs="宋体"/>
          <w:bCs/>
          <w:color w:val="000000"/>
          <w:kern w:val="0"/>
          <w:sz w:val="28"/>
          <w:szCs w:val="28"/>
          <w:highlight w:val="none"/>
        </w:rPr>
        <w:t>营业执照（全部内容）复印件</w:t>
      </w:r>
    </w:p>
    <w:p w14:paraId="48B9A149">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2、</w:t>
      </w:r>
      <w:r>
        <w:rPr>
          <w:rFonts w:hint="eastAsia" w:ascii="宋体" w:hAnsi="宋体" w:eastAsia="宋体" w:cs="宋体"/>
          <w:bCs/>
          <w:color w:val="000000"/>
          <w:kern w:val="0"/>
          <w:sz w:val="28"/>
          <w:szCs w:val="28"/>
          <w:highlight w:val="none"/>
        </w:rPr>
        <w:t>其它相关资料复印件（供应商可以增加）</w:t>
      </w:r>
    </w:p>
    <w:p w14:paraId="60980737">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3、其他材料：竞价文件要求供应商提供的或供应商认为需要提供的其他内容（格</w:t>
      </w:r>
      <w:r>
        <w:rPr>
          <w:rFonts w:hint="eastAsia" w:ascii="宋体" w:hAnsi="宋体" w:eastAsia="宋体" w:cs="宋体"/>
          <w:bCs/>
          <w:color w:val="000000"/>
          <w:kern w:val="0"/>
          <w:sz w:val="28"/>
          <w:szCs w:val="28"/>
          <w:highlight w:val="none"/>
        </w:rPr>
        <w:t>式略）</w:t>
      </w:r>
    </w:p>
    <w:p w14:paraId="629D8E92">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p>
    <w:p w14:paraId="6CCDC12F">
      <w:pPr>
        <w:widowControl/>
        <w:spacing w:line="360" w:lineRule="auto"/>
        <w:jc w:val="both"/>
        <w:rPr>
          <w:rFonts w:hint="eastAsia" w:ascii="宋体" w:hAnsi="宋体" w:eastAsia="宋体" w:cs="宋体"/>
          <w:b/>
          <w:bCs/>
          <w:color w:val="000000"/>
          <w:kern w:val="0"/>
          <w:sz w:val="28"/>
          <w:szCs w:val="28"/>
          <w:highlight w:val="none"/>
        </w:rPr>
      </w:pPr>
    </w:p>
    <w:p w14:paraId="23FD9D20"/>
    <w:sectPr>
      <w:pgSz w:w="11906" w:h="16838"/>
      <w:pgMar w:top="1134" w:right="1134" w:bottom="1134" w:left="1134"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
    <w:altName w:val="仿宋"/>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A5DF4">
    <w:pPr>
      <w:pStyle w:val="7"/>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3</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29EBE99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CD1A">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68B248BE">
    <w:pPr>
      <w:pStyle w:val="7"/>
    </w:pPr>
  </w:p>
  <w:p w14:paraId="49A8FA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1E0C">
    <w:pPr>
      <w:pStyle w:val="7"/>
      <w:jc w:val="center"/>
    </w:pPr>
  </w:p>
  <w:p w14:paraId="4EC41C51">
    <w:pPr>
      <w:pStyle w:val="7"/>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7D61E81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06F4">
    <w:pPr>
      <w:pStyle w:val="7"/>
      <w:jc w:val="right"/>
      <w:rPr>
        <w:b/>
        <w:sz w:val="21"/>
      </w:rPr>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6</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FC66BB3">
                          <w:pPr>
                            <w:pStyle w:val="7"/>
                            <w:jc w:val="right"/>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7FC66BB3">
                    <w:pPr>
                      <w:pStyle w:val="7"/>
                      <w:jc w:val="right"/>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600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DEDF"/>
    <w:multiLevelType w:val="singleLevel"/>
    <w:tmpl w:val="A51EDEDF"/>
    <w:lvl w:ilvl="0" w:tentative="0">
      <w:start w:val="4"/>
      <w:numFmt w:val="decimal"/>
      <w:suff w:val="nothing"/>
      <w:lvlText w:val="%1、"/>
      <w:lvlJc w:val="left"/>
    </w:lvl>
  </w:abstractNum>
  <w:abstractNum w:abstractNumId="1">
    <w:nsid w:val="D7CCA939"/>
    <w:multiLevelType w:val="singleLevel"/>
    <w:tmpl w:val="D7CCA939"/>
    <w:lvl w:ilvl="0" w:tentative="0">
      <w:start w:val="5"/>
      <w:numFmt w:val="chineseCounting"/>
      <w:suff w:val="nothing"/>
      <w:lvlText w:val="%1、"/>
      <w:lvlJc w:val="left"/>
      <w:rPr>
        <w:rFonts w:hint="eastAsia"/>
      </w:rPr>
    </w:lvl>
  </w:abstractNum>
  <w:abstractNum w:abstractNumId="2">
    <w:nsid w:val="44269AD3"/>
    <w:multiLevelType w:val="singleLevel"/>
    <w:tmpl w:val="44269AD3"/>
    <w:lvl w:ilvl="0" w:tentative="0">
      <w:start w:val="4"/>
      <w:numFmt w:val="chineseCounting"/>
      <w:suff w:val="space"/>
      <w:lvlText w:val="第%1章"/>
      <w:lvlJc w:val="left"/>
      <w:rPr>
        <w:rFonts w:hint="eastAsia"/>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943408C"/>
    <w:multiLevelType w:val="multilevel"/>
    <w:tmpl w:val="7943408C"/>
    <w:lvl w:ilvl="0" w:tentative="0">
      <w:start w:val="1"/>
      <w:numFmt w:val="chineseCountingThousand"/>
      <w:lvlText w:val="%1、"/>
      <w:lvlJc w:val="right"/>
      <w:pPr>
        <w:tabs>
          <w:tab w:val="left" w:pos="0"/>
        </w:tabs>
        <w:ind w:left="0" w:firstLine="1134"/>
      </w:pPr>
      <w:rPr>
        <w:rFonts w:hint="eastAsia" w:eastAsia="仿宋_GB2312"/>
        <w:sz w:val="24"/>
        <w:szCs w:val="28"/>
      </w:rPr>
    </w:lvl>
    <w:lvl w:ilvl="1" w:tentative="0">
      <w:start w:val="1"/>
      <w:numFmt w:val="chineseCountingThousand"/>
      <w:lvlText w:val="%2、"/>
      <w:lvlJc w:val="right"/>
      <w:pPr>
        <w:tabs>
          <w:tab w:val="left" w:pos="132"/>
        </w:tabs>
        <w:ind w:left="699" w:hanging="279"/>
      </w:pPr>
      <w:rPr>
        <w:rFonts w:hint="eastAsia"/>
        <w:sz w:val="24"/>
        <w:szCs w:val="28"/>
      </w:rPr>
    </w:lvl>
    <w:lvl w:ilvl="2" w:tentative="0">
      <w:start w:val="1"/>
      <w:numFmt w:val="chineseCountingThousand"/>
      <w:lvlText w:val="%3、"/>
      <w:lvlJc w:val="left"/>
      <w:pPr>
        <w:tabs>
          <w:tab w:val="left" w:pos="0"/>
        </w:tabs>
        <w:ind w:left="0" w:firstLine="0"/>
      </w:pPr>
      <w:rPr>
        <w:rFonts w:hint="eastAsia"/>
        <w:sz w:val="24"/>
        <w:szCs w:val="28"/>
      </w:rPr>
    </w:lvl>
    <w:lvl w:ilvl="3" w:tentative="0">
      <w:start w:val="1"/>
      <w:numFmt w:val="decimal"/>
      <w:lvlText w:val="%4、"/>
      <w:lvlJc w:val="right"/>
      <w:pPr>
        <w:tabs>
          <w:tab w:val="left" w:pos="0"/>
        </w:tabs>
        <w:ind w:left="1392" w:hanging="541"/>
      </w:pPr>
      <w:rPr>
        <w:rFonts w:ascii="宋体" w:hAnsi="宋体" w:eastAsia="宋体"/>
        <w:kern w:val="2"/>
        <w:sz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lvlOverride w:ilvl="0">
      <w:lvl w:ilvl="0" w:tentative="1">
        <w:start w:val="1"/>
        <w:numFmt w:val="chineseCountingThousand"/>
        <w:lvlText w:val="%1、"/>
        <w:lvlJc w:val="right"/>
        <w:pPr>
          <w:tabs>
            <w:tab w:val="left" w:pos="-414"/>
            <w:tab w:val="left" w:pos="0"/>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16"/>
        <w:lvlText w:val="%4、"/>
        <w:lvlJc w:val="right"/>
        <w:pPr>
          <w:tabs>
            <w:tab w:val="left" w:pos="0"/>
          </w:tabs>
          <w:ind w:left="1392" w:hanging="541"/>
        </w:pPr>
        <w:rPr>
          <w:rFonts w:ascii="宋体" w:hAnsi="宋体" w:eastAsia="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6A99"/>
    <w:rsid w:val="00E32D5A"/>
    <w:rsid w:val="03321D76"/>
    <w:rsid w:val="03A34A22"/>
    <w:rsid w:val="03AC114C"/>
    <w:rsid w:val="04813B96"/>
    <w:rsid w:val="05212B9D"/>
    <w:rsid w:val="05874570"/>
    <w:rsid w:val="06A950B3"/>
    <w:rsid w:val="08275C22"/>
    <w:rsid w:val="0A0C6B00"/>
    <w:rsid w:val="0AD3127A"/>
    <w:rsid w:val="0B224058"/>
    <w:rsid w:val="0BBA4FFF"/>
    <w:rsid w:val="0E2055ED"/>
    <w:rsid w:val="0EB36461"/>
    <w:rsid w:val="0EBC4BEA"/>
    <w:rsid w:val="10DE7F52"/>
    <w:rsid w:val="11A30A08"/>
    <w:rsid w:val="11B146CE"/>
    <w:rsid w:val="13F8078C"/>
    <w:rsid w:val="15106F1D"/>
    <w:rsid w:val="15EB22B4"/>
    <w:rsid w:val="16ED5F41"/>
    <w:rsid w:val="173D2841"/>
    <w:rsid w:val="1AB84DF8"/>
    <w:rsid w:val="1B3C71E1"/>
    <w:rsid w:val="1BCF0653"/>
    <w:rsid w:val="1C1E66A8"/>
    <w:rsid w:val="1D430BC5"/>
    <w:rsid w:val="1D844DEA"/>
    <w:rsid w:val="1FB56DC7"/>
    <w:rsid w:val="20407862"/>
    <w:rsid w:val="21111EDC"/>
    <w:rsid w:val="21B7386F"/>
    <w:rsid w:val="2241392C"/>
    <w:rsid w:val="23B02B18"/>
    <w:rsid w:val="2705390E"/>
    <w:rsid w:val="277A3683"/>
    <w:rsid w:val="27B64475"/>
    <w:rsid w:val="28E07C9C"/>
    <w:rsid w:val="29221585"/>
    <w:rsid w:val="29274ECA"/>
    <w:rsid w:val="29C0782D"/>
    <w:rsid w:val="2A4B319D"/>
    <w:rsid w:val="2AC5334C"/>
    <w:rsid w:val="2C870BE6"/>
    <w:rsid w:val="2D683C07"/>
    <w:rsid w:val="2F7037E5"/>
    <w:rsid w:val="2FD46B82"/>
    <w:rsid w:val="32975DA5"/>
    <w:rsid w:val="330E686E"/>
    <w:rsid w:val="337B1BB2"/>
    <w:rsid w:val="33C5238D"/>
    <w:rsid w:val="34B54FD5"/>
    <w:rsid w:val="35654C46"/>
    <w:rsid w:val="35BE10C4"/>
    <w:rsid w:val="35F642B1"/>
    <w:rsid w:val="36A926C2"/>
    <w:rsid w:val="36E8556C"/>
    <w:rsid w:val="372B776E"/>
    <w:rsid w:val="374068F6"/>
    <w:rsid w:val="37DD09A1"/>
    <w:rsid w:val="3A850402"/>
    <w:rsid w:val="3B9F72A2"/>
    <w:rsid w:val="3CBF31D5"/>
    <w:rsid w:val="3D840E45"/>
    <w:rsid w:val="407F4AA5"/>
    <w:rsid w:val="412118A1"/>
    <w:rsid w:val="41521D3B"/>
    <w:rsid w:val="428936F7"/>
    <w:rsid w:val="42C772F1"/>
    <w:rsid w:val="444058F7"/>
    <w:rsid w:val="45F13C95"/>
    <w:rsid w:val="46AB0AB6"/>
    <w:rsid w:val="4800731A"/>
    <w:rsid w:val="486A50DB"/>
    <w:rsid w:val="48D665B1"/>
    <w:rsid w:val="49AA39E1"/>
    <w:rsid w:val="4A8846CF"/>
    <w:rsid w:val="4C034159"/>
    <w:rsid w:val="4C3F6C6B"/>
    <w:rsid w:val="4D034CCA"/>
    <w:rsid w:val="4DE35714"/>
    <w:rsid w:val="4F59348C"/>
    <w:rsid w:val="519F29E1"/>
    <w:rsid w:val="51EE450A"/>
    <w:rsid w:val="522E1982"/>
    <w:rsid w:val="5273460B"/>
    <w:rsid w:val="527C7EE5"/>
    <w:rsid w:val="53193986"/>
    <w:rsid w:val="53242F02"/>
    <w:rsid w:val="537F57B7"/>
    <w:rsid w:val="54B2333C"/>
    <w:rsid w:val="54F1289D"/>
    <w:rsid w:val="551E34D6"/>
    <w:rsid w:val="558C15D1"/>
    <w:rsid w:val="560B5B28"/>
    <w:rsid w:val="56C534B7"/>
    <w:rsid w:val="57233025"/>
    <w:rsid w:val="591D2680"/>
    <w:rsid w:val="594A0089"/>
    <w:rsid w:val="59956203"/>
    <w:rsid w:val="59ED130A"/>
    <w:rsid w:val="5B10566E"/>
    <w:rsid w:val="5B687259"/>
    <w:rsid w:val="5DCB7B6C"/>
    <w:rsid w:val="5EB153BA"/>
    <w:rsid w:val="5F950838"/>
    <w:rsid w:val="606A1786"/>
    <w:rsid w:val="60D36991"/>
    <w:rsid w:val="60E455D3"/>
    <w:rsid w:val="6171498D"/>
    <w:rsid w:val="61A40DB0"/>
    <w:rsid w:val="61F63278"/>
    <w:rsid w:val="620F48D2"/>
    <w:rsid w:val="640A35A3"/>
    <w:rsid w:val="642B176B"/>
    <w:rsid w:val="645E2F5D"/>
    <w:rsid w:val="65BC283E"/>
    <w:rsid w:val="66970992"/>
    <w:rsid w:val="67897A57"/>
    <w:rsid w:val="67F74755"/>
    <w:rsid w:val="683C7414"/>
    <w:rsid w:val="6859293D"/>
    <w:rsid w:val="68F37058"/>
    <w:rsid w:val="6A690030"/>
    <w:rsid w:val="6B881C10"/>
    <w:rsid w:val="6C8824FD"/>
    <w:rsid w:val="6CA63153"/>
    <w:rsid w:val="6E366709"/>
    <w:rsid w:val="6F2055AB"/>
    <w:rsid w:val="6F906926"/>
    <w:rsid w:val="731F3F97"/>
    <w:rsid w:val="7472484C"/>
    <w:rsid w:val="74EF768D"/>
    <w:rsid w:val="75461F61"/>
    <w:rsid w:val="754E7DE2"/>
    <w:rsid w:val="75FA0A97"/>
    <w:rsid w:val="777731D8"/>
    <w:rsid w:val="78194988"/>
    <w:rsid w:val="794669D3"/>
    <w:rsid w:val="7A101132"/>
    <w:rsid w:val="7AF366E7"/>
    <w:rsid w:val="7E933886"/>
    <w:rsid w:val="7F2466D8"/>
    <w:rsid w:val="7F3D3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4">
    <w:name w:val="Body Text"/>
    <w:basedOn w:val="1"/>
    <w:next w:val="1"/>
    <w:qFormat/>
    <w:uiPriority w:val="0"/>
    <w:pPr>
      <w:spacing w:line="300" w:lineRule="auto"/>
      <w:jc w:val="center"/>
    </w:pPr>
    <w:rPr>
      <w:b/>
      <w:bCs/>
      <w:sz w:val="44"/>
      <w:szCs w:val="20"/>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paragraph" w:styleId="11">
    <w:name w:val="Body Text First Indent 2"/>
    <w:basedOn w:val="5"/>
    <w:next w:val="1"/>
    <w:unhideWhenUsed/>
    <w:qFormat/>
    <w:uiPriority w:val="0"/>
    <w:pPr>
      <w:ind w:firstLine="420" w:firstLineChars="200"/>
    </w:pPr>
  </w:style>
  <w:style w:type="character" w:styleId="14">
    <w:name w:val="page number"/>
    <w:basedOn w:val="13"/>
    <w:qFormat/>
    <w:uiPriority w:val="0"/>
  </w:style>
  <w:style w:type="paragraph" w:styleId="15">
    <w:name w:val="List Paragraph"/>
    <w:basedOn w:val="1"/>
    <w:qFormat/>
    <w:uiPriority w:val="34"/>
    <w:pPr>
      <w:ind w:firstLine="420" w:firstLineChars="200"/>
    </w:pPr>
  </w:style>
  <w:style w:type="paragraph" w:customStyle="1" w:styleId="16">
    <w:name w:val="样式1"/>
    <w:basedOn w:val="1"/>
    <w:qFormat/>
    <w:uiPriority w:val="0"/>
    <w:pPr>
      <w:numPr>
        <w:ilvl w:val="3"/>
        <w:numId w:val="2"/>
      </w:numPr>
      <w:adjustRightInd w:val="0"/>
      <w:spacing w:line="520" w:lineRule="exact"/>
    </w:pPr>
    <w:rPr>
      <w:rFonts w:ascii="宋体" w:hAnsi="宋体"/>
      <w:sz w:val="24"/>
    </w:rPr>
  </w:style>
  <w:style w:type="paragraph" w:styleId="17">
    <w:name w:val="No Spacing"/>
    <w:qFormat/>
    <w:uiPriority w:val="0"/>
    <w:pPr>
      <w:widowControl w:val="0"/>
      <w:spacing w:line="360" w:lineRule="auto"/>
      <w:ind w:firstLine="200" w:firstLineChars="200"/>
    </w:pPr>
    <w:rPr>
      <w:rFonts w:ascii="宋体" w:hAns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5559</Words>
  <Characters>5793</Characters>
  <Lines>0</Lines>
  <Paragraphs>0</Paragraphs>
  <TotalTime>117</TotalTime>
  <ScaleCrop>false</ScaleCrop>
  <LinksUpToDate>false</LinksUpToDate>
  <CharactersWithSpaces>6505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2025-11-25T13:03:00Z</dcterms:created>
  <dc:creator>ASUS</dc:creator>
  <cp:lastModifiedBy>汪炜</cp:lastModifiedBy>
  <dcterms:modified xsi:type="dcterms:W3CDTF">2026-06-29T03:41:53Z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eyJoZGlkIjoiM2Q1NWMyNTJiOTE1NzBhY2FiZTg1MDY1NzVlMTMyODEiLCJ1c2VySWQiOiIyNzg1NDk0ODcifQ==</vt:lpwstr>
  </property>
  <property fmtid="{D5CDD505-2E9C-101B-9397-08002B2CF9AE}" pid="4" name="ICV">
    <vt:lpwstr>101399CDADAE4C00B702B87961A7F6FA_13</vt:lpwstr>
  </property>
</Properties>
</file>